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08FAC" w14:textId="1F461694" w:rsidR="005E7AC3" w:rsidRDefault="005E7AC3" w:rsidP="2B147295">
      <w:pPr>
        <w:pStyle w:val="4Heading1"/>
        <w:spacing w:after="120"/>
        <w:rPr>
          <w:color w:val="auto"/>
        </w:rPr>
      </w:pPr>
      <w:r w:rsidRPr="2B147295">
        <w:rPr>
          <w:color w:val="auto"/>
        </w:rPr>
        <w:t>Willingham Primary School Pupil Premium Strategy 20</w:t>
      </w:r>
      <w:r w:rsidR="4A24146B" w:rsidRPr="2B147295">
        <w:rPr>
          <w:color w:val="auto"/>
        </w:rPr>
        <w:t>20-21</w:t>
      </w:r>
    </w:p>
    <w:p w14:paraId="7C209F11" w14:textId="77777777" w:rsidR="005E7AC3" w:rsidRDefault="005E7AC3" w:rsidP="005E7AC3">
      <w:pPr>
        <w:pStyle w:val="1bodycopy"/>
      </w:pPr>
      <w:r>
        <w:rPr>
          <w:noProof/>
          <w:lang w:val="en-GB" w:eastAsia="en-GB"/>
        </w:rPr>
        <mc:AlternateContent>
          <mc:Choice Requires="wps">
            <w:drawing>
              <wp:anchor distT="4294967294" distB="4294967294" distL="114300" distR="114300" simplePos="0" relativeHeight="251659264" behindDoc="0" locked="0" layoutInCell="1" allowOverlap="1" wp14:anchorId="328B9355" wp14:editId="07777777">
                <wp:simplePos x="0" y="0"/>
                <wp:positionH relativeFrom="column">
                  <wp:posOffset>635</wp:posOffset>
                </wp:positionH>
                <wp:positionV relativeFrom="paragraph">
                  <wp:posOffset>-636</wp:posOffset>
                </wp:positionV>
                <wp:extent cx="10627360" cy="0"/>
                <wp:effectExtent l="0" t="0" r="2159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627360"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03927D68">
              <v:line id="Straight Connector 4"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12263f" strokeweight="1pt" from=".05pt,-.05pt" to="836.85pt,-.05pt" w14:anchorId="0125EE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">
                <v:stroke joinstyle="miter"/>
                <o:lock v:ext="edit" shapetype="f"/>
              </v:line>
            </w:pict>
          </mc:Fallback>
        </mc:AlternateContent>
      </w:r>
    </w:p>
    <w:p w14:paraId="7A9CBE34" w14:textId="77777777" w:rsidR="005E7AC3" w:rsidRPr="005E7AC3" w:rsidRDefault="005E7AC3" w:rsidP="005E7AC3">
      <w:pPr>
        <w:pStyle w:val="2Subheadpink"/>
        <w:rPr>
          <w:i/>
          <w:color w:val="auto"/>
        </w:rPr>
      </w:pPr>
      <w:r w:rsidRPr="005E7AC3">
        <w:rPr>
          <w:noProof/>
          <w:color w:val="auto"/>
        </w:rPr>
        <w:t>Pupil premium spending current academic year</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348"/>
        <w:gridCol w:w="2832"/>
        <w:gridCol w:w="5055"/>
        <w:gridCol w:w="2224"/>
      </w:tblGrid>
      <w:tr w:rsidR="005E7AC3" w14:paraId="6EBDD086" w14:textId="77777777" w:rsidTr="169B3C24">
        <w:trPr>
          <w:cantSplit/>
          <w:tblHeader/>
        </w:trPr>
        <w:tc>
          <w:tcPr>
            <w:tcW w:w="14459"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620BEBAB" w14:textId="77777777" w:rsidR="005E7AC3" w:rsidRPr="00133219" w:rsidRDefault="005E7AC3" w:rsidP="004937BE">
            <w:pPr>
              <w:pStyle w:val="1bodycopy"/>
              <w:spacing w:after="0"/>
              <w:rPr>
                <w:caps/>
                <w:color w:val="F8F8F8"/>
              </w:rPr>
            </w:pPr>
            <w:r>
              <w:rPr>
                <w:caps/>
                <w:color w:val="F8F8F8"/>
              </w:rPr>
              <w:t>summary information</w:t>
            </w:r>
          </w:p>
        </w:tc>
      </w:tr>
      <w:tr w:rsidR="005E7AC3" w14:paraId="3FC5BC13" w14:textId="77777777" w:rsidTr="169B3C24">
        <w:trPr>
          <w:cantSplit/>
        </w:trPr>
        <w:tc>
          <w:tcPr>
            <w:tcW w:w="4348" w:type="dxa"/>
            <w:shd w:val="clear" w:color="auto" w:fill="auto"/>
            <w:tcMar>
              <w:top w:w="113" w:type="dxa"/>
              <w:bottom w:w="113" w:type="dxa"/>
            </w:tcMar>
          </w:tcPr>
          <w:p w14:paraId="1875D993" w14:textId="77777777" w:rsidR="005E7AC3" w:rsidRDefault="005E7AC3" w:rsidP="004937BE">
            <w:pPr>
              <w:pStyle w:val="7Tablebodycopy"/>
            </w:pPr>
            <w:r>
              <w:t>Date of most recent pupil premium review:</w:t>
            </w:r>
          </w:p>
        </w:tc>
        <w:tc>
          <w:tcPr>
            <w:tcW w:w="2832" w:type="dxa"/>
            <w:shd w:val="clear" w:color="auto" w:fill="auto"/>
            <w:tcMar>
              <w:top w:w="113" w:type="dxa"/>
              <w:bottom w:w="113" w:type="dxa"/>
            </w:tcMar>
          </w:tcPr>
          <w:p w14:paraId="0D605156" w14:textId="4F75367F" w:rsidR="005E7AC3" w:rsidRDefault="09A0AF81" w:rsidP="004937BE">
            <w:pPr>
              <w:pStyle w:val="7Tablebodycopy"/>
            </w:pPr>
            <w:r>
              <w:t>19.10.20</w:t>
            </w:r>
          </w:p>
        </w:tc>
        <w:tc>
          <w:tcPr>
            <w:tcW w:w="5055" w:type="dxa"/>
          </w:tcPr>
          <w:p w14:paraId="10FF67E6" w14:textId="77777777" w:rsidR="005E7AC3" w:rsidRDefault="005E7AC3" w:rsidP="004937BE">
            <w:pPr>
              <w:pStyle w:val="7Tablebodycopy"/>
            </w:pPr>
            <w:r>
              <w:t>Date of next pupil premium review:</w:t>
            </w:r>
          </w:p>
        </w:tc>
        <w:tc>
          <w:tcPr>
            <w:tcW w:w="2224" w:type="dxa"/>
            <w:shd w:val="clear" w:color="auto" w:fill="auto"/>
            <w:tcMar>
              <w:top w:w="113" w:type="dxa"/>
              <w:bottom w:w="113" w:type="dxa"/>
            </w:tcMar>
          </w:tcPr>
          <w:p w14:paraId="773E57CB" w14:textId="0928D9F6" w:rsidR="005E7AC3" w:rsidRDefault="005E7AC3" w:rsidP="004937BE">
            <w:pPr>
              <w:pStyle w:val="7Tablebodycopy"/>
            </w:pPr>
            <w:r>
              <w:t>01.09.20</w:t>
            </w:r>
            <w:r w:rsidR="47BF0027">
              <w:t>21</w:t>
            </w:r>
          </w:p>
        </w:tc>
      </w:tr>
      <w:tr w:rsidR="005E7AC3" w14:paraId="4054B206" w14:textId="77777777" w:rsidTr="169B3C24">
        <w:trPr>
          <w:cantSplit/>
        </w:trPr>
        <w:tc>
          <w:tcPr>
            <w:tcW w:w="4348" w:type="dxa"/>
            <w:shd w:val="clear" w:color="auto" w:fill="auto"/>
            <w:tcMar>
              <w:top w:w="113" w:type="dxa"/>
              <w:bottom w:w="113" w:type="dxa"/>
            </w:tcMar>
          </w:tcPr>
          <w:p w14:paraId="7945B235" w14:textId="77777777" w:rsidR="005E7AC3" w:rsidRDefault="005E7AC3" w:rsidP="004937BE">
            <w:pPr>
              <w:pStyle w:val="7Tablebodycopy"/>
            </w:pPr>
            <w:r>
              <w:t>Total number of pupils:</w:t>
            </w:r>
          </w:p>
        </w:tc>
        <w:tc>
          <w:tcPr>
            <w:tcW w:w="2832" w:type="dxa"/>
            <w:shd w:val="clear" w:color="auto" w:fill="auto"/>
            <w:tcMar>
              <w:top w:w="113" w:type="dxa"/>
              <w:bottom w:w="113" w:type="dxa"/>
            </w:tcMar>
          </w:tcPr>
          <w:p w14:paraId="65BA75C7" w14:textId="16175D1C" w:rsidR="005E7AC3" w:rsidRDefault="005E7AC3" w:rsidP="004937BE">
            <w:pPr>
              <w:pStyle w:val="7Tablebodycopy"/>
            </w:pPr>
            <w:r>
              <w:t>3</w:t>
            </w:r>
            <w:r w:rsidR="38D3B7EF">
              <w:t>28</w:t>
            </w:r>
          </w:p>
        </w:tc>
        <w:tc>
          <w:tcPr>
            <w:tcW w:w="5055" w:type="dxa"/>
          </w:tcPr>
          <w:p w14:paraId="22F571ED" w14:textId="3D1E3592" w:rsidR="005E7AC3" w:rsidRDefault="34036D3A" w:rsidP="004937BE">
            <w:pPr>
              <w:pStyle w:val="7Tablebodycopy"/>
            </w:pPr>
            <w:r>
              <w:t xml:space="preserve">Estimated </w:t>
            </w:r>
            <w:r w:rsidR="005E7AC3">
              <w:t>pupil premium budget</w:t>
            </w:r>
            <w:r w:rsidR="2077D4F6">
              <w:t xml:space="preserve"> 2020/21</w:t>
            </w:r>
            <w:r w:rsidR="005E7AC3">
              <w:t>:</w:t>
            </w:r>
          </w:p>
        </w:tc>
        <w:tc>
          <w:tcPr>
            <w:tcW w:w="2224" w:type="dxa"/>
            <w:shd w:val="clear" w:color="auto" w:fill="auto"/>
            <w:tcMar>
              <w:top w:w="113" w:type="dxa"/>
              <w:bottom w:w="113" w:type="dxa"/>
            </w:tcMar>
          </w:tcPr>
          <w:p w14:paraId="0713DD59" w14:textId="592EC58B" w:rsidR="005E7AC3" w:rsidRDefault="005E7AC3" w:rsidP="004B6456">
            <w:pPr>
              <w:pStyle w:val="7Tablebodycopy"/>
            </w:pPr>
          </w:p>
        </w:tc>
      </w:tr>
      <w:tr w:rsidR="005E7AC3" w14:paraId="3DD44AD9" w14:textId="77777777" w:rsidTr="169B3C24">
        <w:trPr>
          <w:cantSplit/>
        </w:trPr>
        <w:tc>
          <w:tcPr>
            <w:tcW w:w="4348" w:type="dxa"/>
            <w:shd w:val="clear" w:color="auto" w:fill="auto"/>
            <w:tcMar>
              <w:top w:w="113" w:type="dxa"/>
              <w:bottom w:w="113" w:type="dxa"/>
            </w:tcMar>
          </w:tcPr>
          <w:p w14:paraId="2CC3CBEE" w14:textId="77777777" w:rsidR="005E7AC3" w:rsidRPr="006946A0" w:rsidRDefault="005E7AC3" w:rsidP="004937BE">
            <w:pPr>
              <w:pStyle w:val="7Tablebodycopy"/>
            </w:pPr>
            <w:r>
              <w:t>Number of pupils eligible for pupil premium:</w:t>
            </w:r>
          </w:p>
        </w:tc>
        <w:tc>
          <w:tcPr>
            <w:tcW w:w="2832" w:type="dxa"/>
            <w:shd w:val="clear" w:color="auto" w:fill="auto"/>
            <w:tcMar>
              <w:top w:w="113" w:type="dxa"/>
              <w:bottom w:w="113" w:type="dxa"/>
            </w:tcMar>
          </w:tcPr>
          <w:p w14:paraId="3CBA40D0" w14:textId="1ADF081F" w:rsidR="005E7AC3" w:rsidRDefault="54630D8E" w:rsidP="004937BE">
            <w:pPr>
              <w:pStyle w:val="7Tablebodycopy"/>
            </w:pPr>
            <w:r>
              <w:t>67</w:t>
            </w:r>
          </w:p>
        </w:tc>
        <w:tc>
          <w:tcPr>
            <w:tcW w:w="5055" w:type="dxa"/>
          </w:tcPr>
          <w:p w14:paraId="3D9B69C8" w14:textId="77777777" w:rsidR="005E7AC3" w:rsidRDefault="005E7AC3" w:rsidP="004937BE">
            <w:pPr>
              <w:pStyle w:val="7Tablebodycopy"/>
            </w:pPr>
            <w:r>
              <w:t>Amount of pupil premium received per child:</w:t>
            </w:r>
          </w:p>
        </w:tc>
        <w:tc>
          <w:tcPr>
            <w:tcW w:w="2224" w:type="dxa"/>
            <w:shd w:val="clear" w:color="auto" w:fill="auto"/>
            <w:tcMar>
              <w:top w:w="113" w:type="dxa"/>
              <w:bottom w:w="113" w:type="dxa"/>
            </w:tcMar>
          </w:tcPr>
          <w:p w14:paraId="4E521DBF" w14:textId="77777777" w:rsidR="005E7AC3" w:rsidRDefault="005E7AC3" w:rsidP="004937BE">
            <w:pPr>
              <w:pStyle w:val="7Tablebodycopy"/>
            </w:pPr>
            <w:r>
              <w:t>Ever FSM £1320</w:t>
            </w:r>
          </w:p>
          <w:p w14:paraId="11073827" w14:textId="77777777" w:rsidR="005E7AC3" w:rsidRDefault="005E7AC3" w:rsidP="004937BE">
            <w:pPr>
              <w:pStyle w:val="7Tablebodycopy"/>
            </w:pPr>
            <w:r>
              <w:t>Forces £300</w:t>
            </w:r>
          </w:p>
          <w:p w14:paraId="04382FA7" w14:textId="77777777" w:rsidR="005E7AC3" w:rsidRDefault="005E7AC3" w:rsidP="005E7AC3">
            <w:pPr>
              <w:pStyle w:val="7Tablebodycopy"/>
            </w:pPr>
            <w:r>
              <w:t>Post-LAC £2300</w:t>
            </w:r>
          </w:p>
        </w:tc>
      </w:tr>
    </w:tbl>
    <w:p w14:paraId="672A6659" w14:textId="77777777" w:rsidR="005E7AC3" w:rsidRDefault="005E7AC3" w:rsidP="005E7AC3">
      <w:pPr>
        <w:pStyle w:val="1bodycopy"/>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4601"/>
      </w:tblGrid>
      <w:tr w:rsidR="005E7AC3" w:rsidRPr="00133219" w14:paraId="66B49ABE" w14:textId="77777777" w:rsidTr="004937BE">
        <w:trPr>
          <w:cantSplit/>
          <w:tblHeader/>
        </w:trPr>
        <w:tc>
          <w:tcPr>
            <w:tcW w:w="14601" w:type="dxa"/>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63669C8D" w14:textId="77777777" w:rsidR="005E7AC3" w:rsidRPr="00133219" w:rsidRDefault="005E7AC3" w:rsidP="004937BE">
            <w:pPr>
              <w:pStyle w:val="1bodycopy"/>
              <w:spacing w:after="0"/>
              <w:rPr>
                <w:caps/>
                <w:color w:val="F8F8F8"/>
              </w:rPr>
            </w:pPr>
            <w:r>
              <w:rPr>
                <w:caps/>
                <w:color w:val="F8F8F8"/>
              </w:rPr>
              <w:lastRenderedPageBreak/>
              <w:t>strategy statement</w:t>
            </w:r>
          </w:p>
        </w:tc>
      </w:tr>
      <w:tr w:rsidR="005E7AC3" w14:paraId="785BC140" w14:textId="77777777" w:rsidTr="004937BE">
        <w:trPr>
          <w:cantSplit/>
        </w:trPr>
        <w:tc>
          <w:tcPr>
            <w:tcW w:w="14601" w:type="dxa"/>
            <w:shd w:val="clear" w:color="auto" w:fill="auto"/>
            <w:tcMar>
              <w:top w:w="113" w:type="dxa"/>
              <w:bottom w:w="113" w:type="dxa"/>
            </w:tcMar>
          </w:tcPr>
          <w:p w14:paraId="4AC04961" w14:textId="77777777" w:rsidR="005E7AC3" w:rsidRDefault="005E7AC3" w:rsidP="005E7AC3">
            <w:pPr>
              <w:pStyle w:val="NoSpacing"/>
              <w:rPr>
                <w:sz w:val="16"/>
                <w:szCs w:val="16"/>
              </w:rPr>
            </w:pPr>
            <w:r w:rsidRPr="007D58CC">
              <w:rPr>
                <w:sz w:val="16"/>
                <w:szCs w:val="16"/>
              </w:rPr>
              <w:t>At Willingham Primary School we believe that with equitable knowledge and equitable opportunities all pupils can achieve equitable success.</w:t>
            </w:r>
          </w:p>
          <w:p w14:paraId="5C5982D5" w14:textId="77777777" w:rsidR="005E7AC3" w:rsidRPr="00687FF1" w:rsidRDefault="005E7AC3" w:rsidP="005E7AC3">
            <w:pPr>
              <w:pStyle w:val="NoSpacing"/>
              <w:rPr>
                <w:sz w:val="16"/>
                <w:szCs w:val="16"/>
              </w:rPr>
            </w:pPr>
            <w:r>
              <w:rPr>
                <w:sz w:val="16"/>
                <w:szCs w:val="16"/>
              </w:rPr>
              <w:t>T</w:t>
            </w:r>
            <w:r w:rsidRPr="00687FF1">
              <w:rPr>
                <w:sz w:val="16"/>
                <w:szCs w:val="16"/>
              </w:rPr>
              <w:t>he pupil premium grant is additional funding for publicly funded schools in England. It’s a school-level grant that gives schools extra resources to help them meet challenges, including those arising from deprivation.</w:t>
            </w:r>
          </w:p>
          <w:p w14:paraId="0D60AC82" w14:textId="77777777" w:rsidR="005E7AC3" w:rsidRPr="00687FF1" w:rsidRDefault="005E7AC3" w:rsidP="005E7AC3">
            <w:pPr>
              <w:pStyle w:val="NoSpacing"/>
              <w:rPr>
                <w:sz w:val="16"/>
                <w:szCs w:val="16"/>
              </w:rPr>
            </w:pPr>
            <w:r w:rsidRPr="00687FF1">
              <w:rPr>
                <w:sz w:val="16"/>
                <w:szCs w:val="16"/>
              </w:rPr>
              <w:t>It’s allocated for schools to:</w:t>
            </w:r>
          </w:p>
          <w:p w14:paraId="2446C9FB" w14:textId="77777777" w:rsidR="005E7AC3" w:rsidRPr="00687FF1" w:rsidRDefault="005E7AC3" w:rsidP="005E7AC3">
            <w:pPr>
              <w:pStyle w:val="NoSpacing"/>
              <w:numPr>
                <w:ilvl w:val="0"/>
                <w:numId w:val="5"/>
              </w:numPr>
              <w:rPr>
                <w:sz w:val="16"/>
                <w:szCs w:val="16"/>
              </w:rPr>
            </w:pPr>
            <w:r w:rsidRPr="00687FF1">
              <w:rPr>
                <w:sz w:val="16"/>
                <w:szCs w:val="16"/>
              </w:rPr>
              <w:t>improve the academic outcomes of disadvantaged pupils of all abilities</w:t>
            </w:r>
          </w:p>
          <w:p w14:paraId="60C68C4D" w14:textId="77777777" w:rsidR="005E7AC3" w:rsidRDefault="005E7AC3" w:rsidP="005E7AC3">
            <w:pPr>
              <w:pStyle w:val="NoSpacing"/>
              <w:numPr>
                <w:ilvl w:val="0"/>
                <w:numId w:val="5"/>
              </w:numPr>
              <w:rPr>
                <w:sz w:val="16"/>
                <w:szCs w:val="16"/>
              </w:rPr>
            </w:pPr>
            <w:r w:rsidRPr="00687FF1">
              <w:rPr>
                <w:sz w:val="16"/>
                <w:szCs w:val="16"/>
              </w:rPr>
              <w:t>close the attainment gap between disadvantaged pupils and their peers across the country</w:t>
            </w:r>
          </w:p>
          <w:p w14:paraId="71E74D94" w14:textId="77777777" w:rsidR="005E7AC3" w:rsidRDefault="005E7AC3" w:rsidP="005E7AC3">
            <w:pPr>
              <w:pStyle w:val="NoSpacing"/>
              <w:rPr>
                <w:sz w:val="16"/>
                <w:szCs w:val="16"/>
              </w:rPr>
            </w:pPr>
            <w:r>
              <w:rPr>
                <w:sz w:val="16"/>
                <w:szCs w:val="16"/>
              </w:rPr>
              <w:t xml:space="preserve">The school employs a three-tiered approach to supporting disadvantaged pupils. </w:t>
            </w:r>
          </w:p>
          <w:p w14:paraId="0A37501D" w14:textId="77777777" w:rsidR="005E7AC3" w:rsidRDefault="005E7AC3" w:rsidP="005E7AC3">
            <w:pPr>
              <w:pStyle w:val="NoSpacing"/>
              <w:rPr>
                <w:sz w:val="16"/>
                <w:szCs w:val="16"/>
              </w:rPr>
            </w:pPr>
          </w:p>
          <w:p w14:paraId="697D1749" w14:textId="77777777" w:rsidR="005E7AC3" w:rsidRDefault="005E7AC3" w:rsidP="005E7AC3">
            <w:pPr>
              <w:pStyle w:val="NoSpacing"/>
              <w:rPr>
                <w:b/>
                <w:sz w:val="16"/>
                <w:szCs w:val="16"/>
                <w:u w:val="single"/>
              </w:rPr>
            </w:pPr>
            <w:r>
              <w:rPr>
                <w:b/>
                <w:sz w:val="16"/>
                <w:szCs w:val="16"/>
                <w:u w:val="single"/>
              </w:rPr>
              <w:t>Whole school improvement of teaching</w:t>
            </w:r>
          </w:p>
          <w:p w14:paraId="27E11A0F" w14:textId="77777777" w:rsidR="005E7AC3" w:rsidRDefault="005E7AC3" w:rsidP="005E7AC3">
            <w:pPr>
              <w:pStyle w:val="NoSpacing"/>
              <w:rPr>
                <w:sz w:val="16"/>
                <w:szCs w:val="16"/>
              </w:rPr>
            </w:pPr>
            <w:r w:rsidRPr="00BE7A65">
              <w:rPr>
                <w:sz w:val="16"/>
                <w:szCs w:val="16"/>
              </w:rPr>
              <w:t>Ensuring an effective teacher is in front of</w:t>
            </w:r>
            <w:r>
              <w:rPr>
                <w:sz w:val="16"/>
                <w:szCs w:val="16"/>
              </w:rPr>
              <w:t xml:space="preserve"> </w:t>
            </w:r>
            <w:r w:rsidRPr="00BE7A65">
              <w:rPr>
                <w:sz w:val="16"/>
                <w:szCs w:val="16"/>
              </w:rPr>
              <w:t>every class, and that every teacher is supported to keep improving, is</w:t>
            </w:r>
            <w:r>
              <w:rPr>
                <w:sz w:val="16"/>
                <w:szCs w:val="16"/>
              </w:rPr>
              <w:t xml:space="preserve"> </w:t>
            </w:r>
            <w:r w:rsidRPr="00BE7A65">
              <w:rPr>
                <w:sz w:val="16"/>
                <w:szCs w:val="16"/>
              </w:rPr>
              <w:t>the key ingredient of a successful school and should be the top</w:t>
            </w:r>
            <w:r>
              <w:rPr>
                <w:sz w:val="16"/>
                <w:szCs w:val="16"/>
              </w:rPr>
              <w:t xml:space="preserve"> </w:t>
            </w:r>
            <w:r w:rsidRPr="00BE7A65">
              <w:rPr>
                <w:sz w:val="16"/>
                <w:szCs w:val="16"/>
              </w:rPr>
              <w:t>priority for Pupil Premium spending.</w:t>
            </w:r>
            <w:r>
              <w:rPr>
                <w:sz w:val="16"/>
                <w:szCs w:val="16"/>
              </w:rPr>
              <w:t xml:space="preserve"> We believe that improving the quality of teaching for all pupils will have a disproportionately positive impact on pupils from disadvantaged backgrounds. </w:t>
            </w:r>
          </w:p>
          <w:p w14:paraId="6F09E5B4" w14:textId="77777777" w:rsidR="005E7AC3" w:rsidRDefault="005E7AC3" w:rsidP="005E7AC3">
            <w:pPr>
              <w:pStyle w:val="NoSpacing"/>
              <w:rPr>
                <w:sz w:val="16"/>
                <w:szCs w:val="16"/>
              </w:rPr>
            </w:pPr>
            <w:r>
              <w:rPr>
                <w:sz w:val="16"/>
                <w:szCs w:val="16"/>
              </w:rPr>
              <w:t xml:space="preserve">At Willingham Primary School we focus on providing a knowledge-based curriculum, delivered using memory-rich pedagogies and all staff PD is focused on developing staff understanding of and ability to deliver our intended curriculum. </w:t>
            </w:r>
          </w:p>
          <w:p w14:paraId="5DAB6C7B" w14:textId="77777777" w:rsidR="005E7AC3" w:rsidRPr="00BE7A65" w:rsidRDefault="005E7AC3" w:rsidP="005E7AC3">
            <w:pPr>
              <w:pStyle w:val="NoSpacing"/>
              <w:rPr>
                <w:sz w:val="16"/>
                <w:szCs w:val="16"/>
              </w:rPr>
            </w:pPr>
          </w:p>
          <w:p w14:paraId="0F83EB4F" w14:textId="77777777" w:rsidR="005E7AC3" w:rsidRDefault="005E7AC3" w:rsidP="005E7AC3">
            <w:pPr>
              <w:pStyle w:val="NoSpacing"/>
              <w:rPr>
                <w:b/>
                <w:sz w:val="16"/>
                <w:szCs w:val="16"/>
                <w:u w:val="single"/>
              </w:rPr>
            </w:pPr>
            <w:r>
              <w:rPr>
                <w:b/>
                <w:sz w:val="16"/>
                <w:szCs w:val="16"/>
                <w:u w:val="single"/>
              </w:rPr>
              <w:t>Contextualised support for pupils</w:t>
            </w:r>
          </w:p>
          <w:p w14:paraId="42EE010B" w14:textId="77777777" w:rsidR="005E7AC3" w:rsidRDefault="005E7AC3" w:rsidP="005E7AC3">
            <w:pPr>
              <w:pStyle w:val="NoSpacing"/>
              <w:rPr>
                <w:sz w:val="16"/>
                <w:szCs w:val="16"/>
              </w:rPr>
            </w:pPr>
            <w:r>
              <w:rPr>
                <w:sz w:val="16"/>
                <w:szCs w:val="16"/>
              </w:rPr>
              <w:t xml:space="preserve">We carefully consider both the make-up of our disadvantaged cohort (taking into account coalescent needs for </w:t>
            </w:r>
            <w:proofErr w:type="spellStart"/>
            <w:r>
              <w:rPr>
                <w:sz w:val="16"/>
                <w:szCs w:val="16"/>
              </w:rPr>
              <w:t>eg</w:t>
            </w:r>
            <w:proofErr w:type="spellEnd"/>
            <w:r>
              <w:rPr>
                <w:sz w:val="16"/>
                <w:szCs w:val="16"/>
              </w:rPr>
              <w:t>. PPF, SEND and GRT or PPF and CP issues) and specific school development areas and use this information to provide contextualised support for the pupils at Willingham Primary School. This may include mental health and wellbeing provision, catch-up interventions for small groups and one-to-one support.</w:t>
            </w:r>
            <w:r>
              <w:t xml:space="preserve"> </w:t>
            </w:r>
            <w:r w:rsidRPr="00AC0988">
              <w:rPr>
                <w:sz w:val="16"/>
                <w:szCs w:val="16"/>
              </w:rPr>
              <w:t>Our intervention is not on</w:t>
            </w:r>
            <w:r>
              <w:rPr>
                <w:sz w:val="16"/>
                <w:szCs w:val="16"/>
              </w:rPr>
              <w:t xml:space="preserve"> </w:t>
            </w:r>
            <w:r w:rsidRPr="00AC0988">
              <w:rPr>
                <w:sz w:val="16"/>
                <w:szCs w:val="16"/>
              </w:rPr>
              <w:t>disadvantaged students as a</w:t>
            </w:r>
            <w:r>
              <w:rPr>
                <w:sz w:val="16"/>
                <w:szCs w:val="16"/>
              </w:rPr>
              <w:t xml:space="preserve"> </w:t>
            </w:r>
            <w:r w:rsidRPr="00AC0988">
              <w:rPr>
                <w:sz w:val="16"/>
                <w:szCs w:val="16"/>
              </w:rPr>
              <w:t>cohort</w:t>
            </w:r>
            <w:r>
              <w:rPr>
                <w:sz w:val="16"/>
                <w:szCs w:val="16"/>
              </w:rPr>
              <w:t>, i</w:t>
            </w:r>
            <w:r w:rsidRPr="00AC0988">
              <w:rPr>
                <w:sz w:val="16"/>
                <w:szCs w:val="16"/>
              </w:rPr>
              <w:t>t’s a strategy which should</w:t>
            </w:r>
            <w:r>
              <w:rPr>
                <w:sz w:val="16"/>
                <w:szCs w:val="16"/>
              </w:rPr>
              <w:t xml:space="preserve"> </w:t>
            </w:r>
            <w:r w:rsidRPr="00AC0988">
              <w:rPr>
                <w:sz w:val="16"/>
                <w:szCs w:val="16"/>
              </w:rPr>
              <w:t>help to close many gaps in</w:t>
            </w:r>
            <w:r>
              <w:rPr>
                <w:sz w:val="16"/>
                <w:szCs w:val="16"/>
              </w:rPr>
              <w:t xml:space="preserve"> </w:t>
            </w:r>
            <w:r w:rsidRPr="00AC0988">
              <w:rPr>
                <w:sz w:val="16"/>
                <w:szCs w:val="16"/>
              </w:rPr>
              <w:t>achievement, not just for those</w:t>
            </w:r>
            <w:r>
              <w:rPr>
                <w:sz w:val="16"/>
                <w:szCs w:val="16"/>
              </w:rPr>
              <w:t xml:space="preserve"> </w:t>
            </w:r>
            <w:r w:rsidRPr="00AC0988">
              <w:rPr>
                <w:sz w:val="16"/>
                <w:szCs w:val="16"/>
              </w:rPr>
              <w:t>receiving the Pupil Premium</w:t>
            </w:r>
          </w:p>
          <w:p w14:paraId="02EB378F" w14:textId="77777777" w:rsidR="005E7AC3" w:rsidRPr="00BE7A65" w:rsidRDefault="005E7AC3" w:rsidP="005E7AC3">
            <w:pPr>
              <w:pStyle w:val="NoSpacing"/>
              <w:rPr>
                <w:sz w:val="16"/>
                <w:szCs w:val="16"/>
              </w:rPr>
            </w:pPr>
          </w:p>
          <w:p w14:paraId="3338CB64" w14:textId="77777777" w:rsidR="005E7AC3" w:rsidRDefault="005E7AC3" w:rsidP="005E7AC3">
            <w:pPr>
              <w:pStyle w:val="NoSpacing"/>
              <w:rPr>
                <w:b/>
                <w:sz w:val="16"/>
                <w:szCs w:val="16"/>
                <w:u w:val="single"/>
              </w:rPr>
            </w:pPr>
            <w:r>
              <w:rPr>
                <w:b/>
                <w:sz w:val="16"/>
                <w:szCs w:val="16"/>
                <w:u w:val="single"/>
              </w:rPr>
              <w:t>Wider strategies including support for individual pupils</w:t>
            </w:r>
          </w:p>
          <w:p w14:paraId="6C6D41F2" w14:textId="77777777" w:rsidR="005E7AC3" w:rsidRDefault="005E7AC3" w:rsidP="005E7AC3">
            <w:pPr>
              <w:pStyle w:val="NoSpacing"/>
              <w:rPr>
                <w:sz w:val="16"/>
                <w:szCs w:val="16"/>
              </w:rPr>
            </w:pPr>
            <w:r>
              <w:rPr>
                <w:sz w:val="16"/>
                <w:szCs w:val="16"/>
              </w:rPr>
              <w:t xml:space="preserve">Due to the complex needs of the disadvantaged pupils at Willingham Primary School, we recognise that some pupils need specific support with individual difficulties or barriers to learning. We allocate a proportion of funding each year to enabling equitable access to our curriculum for all pupils. Support might include: payment for school trips and visits, uniform to ensure that pupils feel fully part of the community, clubs and after-school provision to allow access to wider curriculum experiences, KS2 tuck-shop cards to provide a healthy snack daily. </w:t>
            </w:r>
          </w:p>
          <w:p w14:paraId="6A05A809" w14:textId="77777777" w:rsidR="005E7AC3" w:rsidRDefault="005E7AC3" w:rsidP="005E7AC3">
            <w:pPr>
              <w:pStyle w:val="NoSpacing"/>
              <w:rPr>
                <w:sz w:val="16"/>
                <w:szCs w:val="16"/>
              </w:rPr>
            </w:pPr>
          </w:p>
          <w:p w14:paraId="20FC84DD" w14:textId="77777777" w:rsidR="005E7AC3" w:rsidRDefault="005E7AC3" w:rsidP="005E7AC3">
            <w:pPr>
              <w:pStyle w:val="NoSpacing"/>
              <w:rPr>
                <w:sz w:val="16"/>
                <w:szCs w:val="16"/>
              </w:rPr>
            </w:pPr>
            <w:r>
              <w:rPr>
                <w:sz w:val="16"/>
                <w:szCs w:val="16"/>
              </w:rPr>
              <w:t xml:space="preserve">We measure the impact of our provision through our school drivers of Active Participation, Equitable Success and Improvement. We use both academic and wider outcomes to assess disadvantaged progress towards their goals. We do this through termly Pupil Progress Meetings and analysing termly/yearly assessment data, but recognise that the impact (particularly of individualised support) cannot always be measured. </w:t>
            </w:r>
          </w:p>
          <w:p w14:paraId="5A39BBE3" w14:textId="77777777" w:rsidR="005E7AC3" w:rsidRDefault="005E7AC3" w:rsidP="005E7AC3">
            <w:pPr>
              <w:pStyle w:val="NoSpacing"/>
              <w:rPr>
                <w:sz w:val="16"/>
                <w:szCs w:val="16"/>
              </w:rPr>
            </w:pPr>
          </w:p>
          <w:p w14:paraId="7FBA2F75" w14:textId="77777777" w:rsidR="005E7AC3" w:rsidRPr="0014434B" w:rsidRDefault="005E7AC3" w:rsidP="005E7AC3">
            <w:pPr>
              <w:pStyle w:val="7Tablecopybulleted"/>
              <w:numPr>
                <w:ilvl w:val="0"/>
                <w:numId w:val="0"/>
              </w:numPr>
              <w:rPr>
                <w:highlight w:val="yellow"/>
              </w:rPr>
            </w:pPr>
            <w:r>
              <w:rPr>
                <w:sz w:val="16"/>
                <w:szCs w:val="16"/>
              </w:rPr>
              <w:t>The impact of the overall strategy for disadvantaged pupils is reviewed in termly ‘Disadvantaged and Gap Analysis SMT meetings.</w:t>
            </w:r>
          </w:p>
        </w:tc>
        <w:bookmarkStart w:id="0" w:name="_GoBack"/>
        <w:bookmarkEnd w:id="0"/>
      </w:tr>
    </w:tbl>
    <w:p w14:paraId="41C8F396" w14:textId="77777777" w:rsidR="005E7AC3" w:rsidRDefault="005E7AC3" w:rsidP="005E7AC3"/>
    <w:p w14:paraId="72A3D3EC" w14:textId="77777777" w:rsidR="00981B35" w:rsidRDefault="00981B35">
      <w:pPr>
        <w:spacing w:after="160" w:line="259" w:lineRule="auto"/>
        <w:rPr>
          <w:rFonts w:cs="Arial"/>
          <w:b/>
          <w:sz w:val="32"/>
          <w:szCs w:val="32"/>
        </w:rPr>
      </w:pPr>
      <w:r>
        <w:br w:type="page"/>
      </w:r>
    </w:p>
    <w:p w14:paraId="670AC4EC" w14:textId="77777777" w:rsidR="005E7AC3" w:rsidRPr="005E7AC3" w:rsidRDefault="005E7AC3" w:rsidP="005E7AC3">
      <w:pPr>
        <w:pStyle w:val="2Subheadpink"/>
        <w:rPr>
          <w:color w:val="auto"/>
        </w:rPr>
      </w:pPr>
      <w:r w:rsidRPr="005E7AC3">
        <w:rPr>
          <w:color w:val="auto"/>
        </w:rPr>
        <w:lastRenderedPageBreak/>
        <w:t>Barriers to learning</w:t>
      </w:r>
    </w:p>
    <w:p w14:paraId="0D0B940D" w14:textId="77777777" w:rsidR="005E7AC3" w:rsidRPr="00A9708F" w:rsidRDefault="005E7AC3" w:rsidP="005E7AC3">
      <w:pPr>
        <w:pStyle w:val="3Bulletedcopyblue"/>
        <w:numPr>
          <w:ilvl w:val="0"/>
          <w:numId w:val="0"/>
        </w:numPr>
        <w:ind w:left="340" w:right="284" w:hanging="170"/>
        <w:rPr>
          <w:highlight w:val="yellow"/>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7"/>
        <w:gridCol w:w="13686"/>
      </w:tblGrid>
      <w:tr w:rsidR="005E7AC3" w:rsidRPr="00133219" w14:paraId="1DE1E36C" w14:textId="77777777" w:rsidTr="169B3C24">
        <w:trPr>
          <w:cantSplit/>
        </w:trPr>
        <w:tc>
          <w:tcPr>
            <w:tcW w:w="14653"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48087505" w14:textId="77777777" w:rsidR="005E7AC3" w:rsidRPr="00133219" w:rsidRDefault="005E7AC3" w:rsidP="004937BE">
            <w:pPr>
              <w:pStyle w:val="1bodycopy"/>
              <w:spacing w:after="0"/>
              <w:rPr>
                <w:caps/>
                <w:color w:val="F8F8F8"/>
              </w:rPr>
            </w:pPr>
            <w:r>
              <w:rPr>
                <w:caps/>
                <w:color w:val="F8F8F8"/>
              </w:rPr>
              <w:t>barriers to future attainment</w:t>
            </w:r>
          </w:p>
        </w:tc>
      </w:tr>
      <w:tr w:rsidR="005E7AC3" w14:paraId="72E6F5E1" w14:textId="77777777" w:rsidTr="169B3C24">
        <w:trPr>
          <w:cantSplit/>
        </w:trPr>
        <w:tc>
          <w:tcPr>
            <w:tcW w:w="14653" w:type="dxa"/>
            <w:gridSpan w:val="2"/>
            <w:shd w:val="clear" w:color="auto" w:fill="9CC2E5" w:themeFill="accent1" w:themeFillTint="99"/>
            <w:tcMar>
              <w:top w:w="113" w:type="dxa"/>
              <w:bottom w:w="113" w:type="dxa"/>
            </w:tcMar>
          </w:tcPr>
          <w:p w14:paraId="7A9076EA" w14:textId="77777777" w:rsidR="005E7AC3" w:rsidRPr="007773FB" w:rsidRDefault="005E7AC3" w:rsidP="005E7AC3">
            <w:pPr>
              <w:pStyle w:val="7Tablebodybulleted"/>
              <w:numPr>
                <w:ilvl w:val="0"/>
                <w:numId w:val="0"/>
              </w:numPr>
              <w:rPr>
                <w:i/>
              </w:rPr>
            </w:pPr>
            <w:r>
              <w:t>Academic barriers</w:t>
            </w:r>
          </w:p>
        </w:tc>
      </w:tr>
      <w:tr w:rsidR="005E7AC3" w14:paraId="5F196D5B" w14:textId="77777777" w:rsidTr="169B3C24">
        <w:trPr>
          <w:cantSplit/>
        </w:trPr>
        <w:tc>
          <w:tcPr>
            <w:tcW w:w="967" w:type="dxa"/>
            <w:shd w:val="clear" w:color="auto" w:fill="auto"/>
            <w:tcMar>
              <w:top w:w="113" w:type="dxa"/>
              <w:bottom w:w="113" w:type="dxa"/>
            </w:tcMar>
          </w:tcPr>
          <w:p w14:paraId="5316D17B" w14:textId="77777777" w:rsidR="005E7AC3" w:rsidRPr="007773FB" w:rsidRDefault="005E7AC3" w:rsidP="004937BE">
            <w:pPr>
              <w:pStyle w:val="7Tablebodybulleted"/>
              <w:numPr>
                <w:ilvl w:val="0"/>
                <w:numId w:val="0"/>
              </w:numPr>
              <w:rPr>
                <w:highlight w:val="yellow"/>
              </w:rPr>
            </w:pPr>
            <w:r w:rsidRPr="007773FB">
              <w:t>A</w:t>
            </w:r>
          </w:p>
        </w:tc>
        <w:tc>
          <w:tcPr>
            <w:tcW w:w="13686" w:type="dxa"/>
            <w:shd w:val="clear" w:color="auto" w:fill="auto"/>
          </w:tcPr>
          <w:p w14:paraId="7EEB9B1D" w14:textId="77777777" w:rsidR="005E7AC3" w:rsidRDefault="005E7AC3" w:rsidP="004937BE">
            <w:pPr>
              <w:pStyle w:val="7Tablebodycopy"/>
            </w:pPr>
            <w:r>
              <w:t xml:space="preserve">Attainment </w:t>
            </w:r>
            <w:r w:rsidR="004B6456">
              <w:t xml:space="preserve">entry points </w:t>
            </w:r>
            <w:r>
              <w:t xml:space="preserve">of disadvantaged pupils is below that of other pupils in each of Reading, Writing and </w:t>
            </w:r>
            <w:proofErr w:type="spellStart"/>
            <w:r>
              <w:t>Maths</w:t>
            </w:r>
            <w:proofErr w:type="spellEnd"/>
            <w:r>
              <w:t xml:space="preserve"> across the school</w:t>
            </w:r>
            <w:r w:rsidR="004B6456">
              <w:t xml:space="preserve"> – this is limiting their progress</w:t>
            </w:r>
            <w:r>
              <w:t xml:space="preserve">. </w:t>
            </w:r>
          </w:p>
        </w:tc>
      </w:tr>
      <w:tr w:rsidR="005E7AC3" w14:paraId="5B12A27A" w14:textId="77777777" w:rsidTr="169B3C24">
        <w:trPr>
          <w:cantSplit/>
        </w:trPr>
        <w:tc>
          <w:tcPr>
            <w:tcW w:w="967" w:type="dxa"/>
            <w:shd w:val="clear" w:color="auto" w:fill="auto"/>
            <w:tcMar>
              <w:top w:w="113" w:type="dxa"/>
              <w:bottom w:w="113" w:type="dxa"/>
            </w:tcMar>
          </w:tcPr>
          <w:p w14:paraId="61ED4E73" w14:textId="77777777" w:rsidR="005E7AC3" w:rsidRDefault="005E7AC3" w:rsidP="004937BE">
            <w:pPr>
              <w:pStyle w:val="7Tablebodycopy"/>
            </w:pPr>
            <w:r>
              <w:t>B</w:t>
            </w:r>
          </w:p>
        </w:tc>
        <w:tc>
          <w:tcPr>
            <w:tcW w:w="13686" w:type="dxa"/>
            <w:shd w:val="clear" w:color="auto" w:fill="auto"/>
            <w:tcMar>
              <w:top w:w="113" w:type="dxa"/>
              <w:bottom w:w="113" w:type="dxa"/>
            </w:tcMar>
          </w:tcPr>
          <w:p w14:paraId="12572F6C" w14:textId="77777777" w:rsidR="005E7AC3" w:rsidRDefault="005E7AC3" w:rsidP="002C0457">
            <w:pPr>
              <w:pStyle w:val="7Tablebodycopy"/>
            </w:pPr>
            <w:r>
              <w:t xml:space="preserve">Disadvantaged pupils’ poor executive function is hindering their </w:t>
            </w:r>
            <w:r w:rsidR="002C0457">
              <w:t>ability to maintain focus and attention during lessons</w:t>
            </w:r>
          </w:p>
        </w:tc>
      </w:tr>
      <w:tr w:rsidR="005E7AC3" w14:paraId="05C1BEC9" w14:textId="77777777" w:rsidTr="169B3C24">
        <w:trPr>
          <w:cantSplit/>
        </w:trPr>
        <w:tc>
          <w:tcPr>
            <w:tcW w:w="967" w:type="dxa"/>
            <w:shd w:val="clear" w:color="auto" w:fill="auto"/>
            <w:tcMar>
              <w:top w:w="113" w:type="dxa"/>
              <w:bottom w:w="113" w:type="dxa"/>
            </w:tcMar>
          </w:tcPr>
          <w:p w14:paraId="37AAF844" w14:textId="77777777" w:rsidR="005E7AC3" w:rsidRDefault="005E7AC3" w:rsidP="004937BE">
            <w:pPr>
              <w:pStyle w:val="7Tablebodycopy"/>
            </w:pPr>
            <w:r>
              <w:t>C</w:t>
            </w:r>
          </w:p>
        </w:tc>
        <w:tc>
          <w:tcPr>
            <w:tcW w:w="13686" w:type="dxa"/>
            <w:shd w:val="clear" w:color="auto" w:fill="auto"/>
            <w:tcMar>
              <w:top w:w="113" w:type="dxa"/>
              <w:bottom w:w="113" w:type="dxa"/>
            </w:tcMar>
          </w:tcPr>
          <w:p w14:paraId="5FEC630F" w14:textId="77777777" w:rsidR="005E7AC3" w:rsidRDefault="002C0457" w:rsidP="002C0457">
            <w:pPr>
              <w:pStyle w:val="7Tablebodycopy"/>
            </w:pPr>
            <w:r>
              <w:t xml:space="preserve">Disadvantaged pupils </w:t>
            </w:r>
            <w:r w:rsidR="005E7AC3" w:rsidRPr="005E7AC3">
              <w:t xml:space="preserve">have a range of social and emotional difficulties </w:t>
            </w:r>
            <w:r>
              <w:t>that</w:t>
            </w:r>
            <w:r w:rsidR="005E7AC3" w:rsidRPr="005E7AC3">
              <w:t xml:space="preserve"> are affecting their readiness to learn.</w:t>
            </w:r>
          </w:p>
        </w:tc>
      </w:tr>
    </w:tbl>
    <w:p w14:paraId="0E27B00A" w14:textId="77777777" w:rsidR="005E7AC3" w:rsidRDefault="005E7AC3" w:rsidP="005E7AC3"/>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7"/>
        <w:gridCol w:w="13686"/>
      </w:tblGrid>
      <w:tr w:rsidR="005E7AC3" w14:paraId="73AEA10E" w14:textId="77777777" w:rsidTr="169B3C24">
        <w:trPr>
          <w:cantSplit/>
        </w:trPr>
        <w:tc>
          <w:tcPr>
            <w:tcW w:w="14653" w:type="dxa"/>
            <w:gridSpan w:val="2"/>
            <w:shd w:val="clear" w:color="auto" w:fill="12263F"/>
            <w:tcMar>
              <w:top w:w="113" w:type="dxa"/>
              <w:bottom w:w="113" w:type="dxa"/>
            </w:tcMar>
          </w:tcPr>
          <w:p w14:paraId="5BD318E8" w14:textId="77777777" w:rsidR="005E7AC3" w:rsidRDefault="005E7AC3" w:rsidP="004937BE">
            <w:pPr>
              <w:pStyle w:val="7Tablebodycopy"/>
            </w:pPr>
            <w:r>
              <w:t>ADDITIONAL BARRIERS</w:t>
            </w:r>
          </w:p>
        </w:tc>
      </w:tr>
      <w:tr w:rsidR="005E7AC3" w:rsidRPr="00A9708F" w14:paraId="17578264" w14:textId="77777777" w:rsidTr="169B3C24">
        <w:trPr>
          <w:cantSplit/>
        </w:trPr>
        <w:tc>
          <w:tcPr>
            <w:tcW w:w="14653" w:type="dxa"/>
            <w:gridSpan w:val="2"/>
            <w:shd w:val="clear" w:color="auto" w:fill="9CC2E5" w:themeFill="accent1" w:themeFillTint="99"/>
            <w:tcMar>
              <w:top w:w="113" w:type="dxa"/>
              <w:bottom w:w="113" w:type="dxa"/>
            </w:tcMar>
          </w:tcPr>
          <w:p w14:paraId="19436730" w14:textId="77777777" w:rsidR="005E7AC3" w:rsidRPr="00A9708F" w:rsidRDefault="005E7AC3" w:rsidP="004B6456">
            <w:pPr>
              <w:pStyle w:val="7Tablebodycopy"/>
            </w:pPr>
            <w:r w:rsidRPr="00A9708F">
              <w:t xml:space="preserve">External barriers </w:t>
            </w:r>
          </w:p>
        </w:tc>
      </w:tr>
      <w:tr w:rsidR="005E7AC3" w14:paraId="092B79F3" w14:textId="77777777" w:rsidTr="169B3C24">
        <w:trPr>
          <w:cantSplit/>
        </w:trPr>
        <w:tc>
          <w:tcPr>
            <w:tcW w:w="967" w:type="dxa"/>
            <w:shd w:val="clear" w:color="auto" w:fill="auto"/>
            <w:tcMar>
              <w:top w:w="113" w:type="dxa"/>
              <w:bottom w:w="113" w:type="dxa"/>
            </w:tcMar>
          </w:tcPr>
          <w:p w14:paraId="61740529" w14:textId="77777777" w:rsidR="005E7AC3" w:rsidRDefault="005E7AC3" w:rsidP="004937BE">
            <w:pPr>
              <w:pStyle w:val="7Tablebodycopy"/>
            </w:pPr>
            <w:r>
              <w:t>D</w:t>
            </w:r>
          </w:p>
        </w:tc>
        <w:tc>
          <w:tcPr>
            <w:tcW w:w="13686" w:type="dxa"/>
            <w:shd w:val="clear" w:color="auto" w:fill="auto"/>
            <w:tcMar>
              <w:top w:w="113" w:type="dxa"/>
              <w:bottom w:w="113" w:type="dxa"/>
            </w:tcMar>
          </w:tcPr>
          <w:p w14:paraId="2AE9460A" w14:textId="004611D8" w:rsidR="005E7AC3" w:rsidRDefault="00981B35" w:rsidP="004937BE">
            <w:pPr>
              <w:pStyle w:val="7Tablebodycopy"/>
            </w:pPr>
            <w:r>
              <w:t>Poor attendance of a small number of pupils is preventing them from making strong progress</w:t>
            </w:r>
            <w:r w:rsidR="1EB40C57">
              <w:t xml:space="preserve"> and access to Home Learning is limited whilst some pupils have to isolate</w:t>
            </w:r>
          </w:p>
        </w:tc>
      </w:tr>
      <w:tr w:rsidR="005E7AC3" w14:paraId="5B2DED6E" w14:textId="77777777" w:rsidTr="169B3C24">
        <w:trPr>
          <w:cantSplit/>
        </w:trPr>
        <w:tc>
          <w:tcPr>
            <w:tcW w:w="967" w:type="dxa"/>
            <w:shd w:val="clear" w:color="auto" w:fill="auto"/>
            <w:tcMar>
              <w:top w:w="113" w:type="dxa"/>
              <w:bottom w:w="113" w:type="dxa"/>
            </w:tcMar>
          </w:tcPr>
          <w:p w14:paraId="65AEDD99" w14:textId="77777777" w:rsidR="005E7AC3" w:rsidRDefault="005E7AC3" w:rsidP="004937BE">
            <w:pPr>
              <w:pStyle w:val="7Tablebodycopy"/>
            </w:pPr>
            <w:r>
              <w:t>E</w:t>
            </w:r>
          </w:p>
        </w:tc>
        <w:tc>
          <w:tcPr>
            <w:tcW w:w="13686" w:type="dxa"/>
            <w:shd w:val="clear" w:color="auto" w:fill="auto"/>
            <w:tcMar>
              <w:top w:w="113" w:type="dxa"/>
              <w:bottom w:w="113" w:type="dxa"/>
            </w:tcMar>
          </w:tcPr>
          <w:p w14:paraId="7BFC2FB8" w14:textId="77777777" w:rsidR="005E7AC3" w:rsidRDefault="004B6456" w:rsidP="004937BE">
            <w:pPr>
              <w:pStyle w:val="7Tablebodycopy"/>
            </w:pPr>
            <w:r>
              <w:t>Complex family situations are hindering progress for a number of disadvantaged pupils</w:t>
            </w:r>
          </w:p>
        </w:tc>
      </w:tr>
      <w:tr w:rsidR="2B147295" w14:paraId="063D6C2A" w14:textId="77777777" w:rsidTr="169B3C24">
        <w:trPr>
          <w:cantSplit/>
        </w:trPr>
        <w:tc>
          <w:tcPr>
            <w:tcW w:w="967" w:type="dxa"/>
            <w:shd w:val="clear" w:color="auto" w:fill="auto"/>
            <w:tcMar>
              <w:top w:w="113" w:type="dxa"/>
              <w:bottom w:w="113" w:type="dxa"/>
            </w:tcMar>
          </w:tcPr>
          <w:p w14:paraId="0200E561" w14:textId="30223942" w:rsidR="32BA2293" w:rsidRDefault="32BA2293" w:rsidP="2B147295">
            <w:pPr>
              <w:pStyle w:val="7Tablebodycopy"/>
            </w:pPr>
            <w:r>
              <w:t>F</w:t>
            </w:r>
          </w:p>
        </w:tc>
        <w:tc>
          <w:tcPr>
            <w:tcW w:w="13686" w:type="dxa"/>
            <w:shd w:val="clear" w:color="auto" w:fill="auto"/>
            <w:tcMar>
              <w:top w:w="113" w:type="dxa"/>
              <w:bottom w:w="113" w:type="dxa"/>
            </w:tcMar>
          </w:tcPr>
          <w:p w14:paraId="1A1C6A79" w14:textId="3E123AF6" w:rsidR="32BA2293" w:rsidRDefault="32BA2293" w:rsidP="2B147295">
            <w:pPr>
              <w:pStyle w:val="7Tablebodycopy"/>
            </w:pPr>
            <w:r>
              <w:t>Access to digital resources is limiting the efficacy of the school’s home learning resources for pupils who are isolating</w:t>
            </w:r>
          </w:p>
        </w:tc>
      </w:tr>
    </w:tbl>
    <w:p w14:paraId="60061E4C" w14:textId="77777777" w:rsidR="005E7AC3" w:rsidRDefault="005E7AC3" w:rsidP="005E7AC3"/>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7"/>
        <w:gridCol w:w="9540"/>
        <w:gridCol w:w="4146"/>
      </w:tblGrid>
      <w:tr w:rsidR="005E7AC3" w14:paraId="25CD1AC2" w14:textId="77777777" w:rsidTr="169B3C24">
        <w:trPr>
          <w:cantSplit/>
        </w:trPr>
        <w:tc>
          <w:tcPr>
            <w:tcW w:w="14653" w:type="dxa"/>
            <w:gridSpan w:val="3"/>
            <w:shd w:val="clear" w:color="auto" w:fill="12263F"/>
            <w:tcMar>
              <w:top w:w="113" w:type="dxa"/>
              <w:bottom w:w="113" w:type="dxa"/>
            </w:tcMar>
          </w:tcPr>
          <w:p w14:paraId="2C895601" w14:textId="77777777" w:rsidR="005E7AC3" w:rsidRDefault="005E7AC3" w:rsidP="004937BE">
            <w:pPr>
              <w:pStyle w:val="7Tablebodycopy"/>
            </w:pPr>
            <w:r>
              <w:t xml:space="preserve">INTENDED OUTCOMES </w:t>
            </w:r>
          </w:p>
        </w:tc>
      </w:tr>
      <w:tr w:rsidR="005E7AC3" w14:paraId="56089D54" w14:textId="77777777" w:rsidTr="169B3C24">
        <w:trPr>
          <w:cantSplit/>
        </w:trPr>
        <w:tc>
          <w:tcPr>
            <w:tcW w:w="10507" w:type="dxa"/>
            <w:gridSpan w:val="2"/>
            <w:shd w:val="clear" w:color="auto" w:fill="9CC2E5" w:themeFill="accent1" w:themeFillTint="99"/>
            <w:tcMar>
              <w:top w:w="113" w:type="dxa"/>
              <w:bottom w:w="113" w:type="dxa"/>
            </w:tcMar>
          </w:tcPr>
          <w:p w14:paraId="77A9B83E" w14:textId="77777777" w:rsidR="005E7AC3" w:rsidRDefault="005E7AC3" w:rsidP="004937BE">
            <w:pPr>
              <w:pStyle w:val="7Tablebodycopy"/>
            </w:pPr>
            <w:r>
              <w:t xml:space="preserve">Specific outcomes </w:t>
            </w:r>
          </w:p>
        </w:tc>
        <w:tc>
          <w:tcPr>
            <w:tcW w:w="4146" w:type="dxa"/>
            <w:shd w:val="clear" w:color="auto" w:fill="9CC2E5" w:themeFill="accent1" w:themeFillTint="99"/>
          </w:tcPr>
          <w:p w14:paraId="24086430" w14:textId="77777777" w:rsidR="005E7AC3" w:rsidRDefault="005E7AC3" w:rsidP="004937BE">
            <w:pPr>
              <w:pStyle w:val="7Tablebodycopy"/>
            </w:pPr>
            <w:r>
              <w:t>Success criteria</w:t>
            </w:r>
          </w:p>
        </w:tc>
      </w:tr>
      <w:tr w:rsidR="005E7AC3" w14:paraId="20873AC0" w14:textId="77777777" w:rsidTr="169B3C24">
        <w:trPr>
          <w:cantSplit/>
        </w:trPr>
        <w:tc>
          <w:tcPr>
            <w:tcW w:w="967" w:type="dxa"/>
            <w:shd w:val="clear" w:color="auto" w:fill="auto"/>
            <w:tcMar>
              <w:top w:w="113" w:type="dxa"/>
              <w:bottom w:w="113" w:type="dxa"/>
            </w:tcMar>
          </w:tcPr>
          <w:p w14:paraId="0C2DCDA8" w14:textId="77777777" w:rsidR="005E7AC3" w:rsidRDefault="005E7AC3" w:rsidP="004937BE">
            <w:pPr>
              <w:pStyle w:val="7Tablebodycopy"/>
            </w:pPr>
            <w:r>
              <w:t>A</w:t>
            </w:r>
          </w:p>
        </w:tc>
        <w:tc>
          <w:tcPr>
            <w:tcW w:w="9540" w:type="dxa"/>
            <w:shd w:val="clear" w:color="auto" w:fill="auto"/>
            <w:tcMar>
              <w:top w:w="113" w:type="dxa"/>
              <w:bottom w:w="113" w:type="dxa"/>
            </w:tcMar>
          </w:tcPr>
          <w:p w14:paraId="7193E50E" w14:textId="77777777" w:rsidR="005E7AC3" w:rsidRDefault="004B6456" w:rsidP="004937BE">
            <w:pPr>
              <w:pStyle w:val="7Tablebodycopy"/>
            </w:pPr>
            <w:r>
              <w:t xml:space="preserve">Progress of disadvantaged pupils is accelerated in Reading, Writing and </w:t>
            </w:r>
            <w:proofErr w:type="spellStart"/>
            <w:r>
              <w:t>Maths</w:t>
            </w:r>
            <w:proofErr w:type="spellEnd"/>
          </w:p>
        </w:tc>
        <w:tc>
          <w:tcPr>
            <w:tcW w:w="4146" w:type="dxa"/>
            <w:shd w:val="clear" w:color="auto" w:fill="auto"/>
          </w:tcPr>
          <w:p w14:paraId="17F3C6B8" w14:textId="77777777" w:rsidR="005E7AC3" w:rsidRDefault="004B6456" w:rsidP="004937BE">
            <w:pPr>
              <w:pStyle w:val="7Tablebodycopy"/>
            </w:pPr>
            <w:r>
              <w:t xml:space="preserve">Gap between disadvantaged pupils and other pupils is narrowed according to statutory assessment and </w:t>
            </w:r>
            <w:proofErr w:type="spellStart"/>
            <w:r>
              <w:t>PiRA</w:t>
            </w:r>
            <w:proofErr w:type="spellEnd"/>
            <w:r>
              <w:t>/</w:t>
            </w:r>
            <w:proofErr w:type="spellStart"/>
            <w:r>
              <w:t>PUMa</w:t>
            </w:r>
            <w:proofErr w:type="spellEnd"/>
            <w:r>
              <w:t xml:space="preserve"> assessments</w:t>
            </w:r>
          </w:p>
        </w:tc>
      </w:tr>
      <w:tr w:rsidR="005E7AC3" w14:paraId="16F33AF7" w14:textId="77777777" w:rsidTr="169B3C24">
        <w:trPr>
          <w:cantSplit/>
        </w:trPr>
        <w:tc>
          <w:tcPr>
            <w:tcW w:w="967" w:type="dxa"/>
            <w:shd w:val="clear" w:color="auto" w:fill="auto"/>
            <w:tcMar>
              <w:top w:w="113" w:type="dxa"/>
              <w:bottom w:w="113" w:type="dxa"/>
            </w:tcMar>
          </w:tcPr>
          <w:p w14:paraId="737D107D" w14:textId="77777777" w:rsidR="005E7AC3" w:rsidRDefault="005E7AC3" w:rsidP="004937BE">
            <w:pPr>
              <w:pStyle w:val="7Tablebodycopy"/>
            </w:pPr>
            <w:r>
              <w:lastRenderedPageBreak/>
              <w:t>B</w:t>
            </w:r>
          </w:p>
        </w:tc>
        <w:tc>
          <w:tcPr>
            <w:tcW w:w="9540" w:type="dxa"/>
            <w:shd w:val="clear" w:color="auto" w:fill="auto"/>
            <w:tcMar>
              <w:top w:w="113" w:type="dxa"/>
              <w:bottom w:w="113" w:type="dxa"/>
            </w:tcMar>
          </w:tcPr>
          <w:p w14:paraId="18DCE63B" w14:textId="77777777" w:rsidR="005E7AC3" w:rsidRDefault="004B6456" w:rsidP="004937BE">
            <w:pPr>
              <w:pStyle w:val="7Tablebodycopy"/>
            </w:pPr>
            <w:r>
              <w:t>Mental health and wellbeing of disadvantaged pupils is improved</w:t>
            </w:r>
          </w:p>
        </w:tc>
        <w:tc>
          <w:tcPr>
            <w:tcW w:w="4146" w:type="dxa"/>
            <w:shd w:val="clear" w:color="auto" w:fill="auto"/>
          </w:tcPr>
          <w:p w14:paraId="3BE0AF49" w14:textId="06D7D403" w:rsidR="005E7AC3" w:rsidRDefault="48B8F899" w:rsidP="004937BE">
            <w:pPr>
              <w:pStyle w:val="7Tablebodycopy"/>
            </w:pPr>
            <w:r>
              <w:t>Pupils</w:t>
            </w:r>
            <w:r w:rsidR="6E40C5DC">
              <w:t>’</w:t>
            </w:r>
            <w:r>
              <w:t xml:space="preserve"> </w:t>
            </w:r>
            <w:proofErr w:type="spellStart"/>
            <w:r>
              <w:t>behaviour</w:t>
            </w:r>
            <w:proofErr w:type="spellEnd"/>
            <w:r>
              <w:t xml:space="preserve"> in lessons</w:t>
            </w:r>
            <w:r w:rsidR="22E05A3C">
              <w:t xml:space="preserve"> and at playtimes</w:t>
            </w:r>
            <w:r>
              <w:t xml:space="preserve"> improves</w:t>
            </w:r>
          </w:p>
          <w:p w14:paraId="4CFAEBA0" w14:textId="77777777" w:rsidR="004B6456" w:rsidRDefault="004B6456" w:rsidP="004937BE">
            <w:pPr>
              <w:pStyle w:val="7Tablebodycopy"/>
            </w:pPr>
            <w:r>
              <w:t>Pupils are focused in lessons</w:t>
            </w:r>
          </w:p>
          <w:p w14:paraId="6CD87E3B" w14:textId="77777777" w:rsidR="004B6456" w:rsidRDefault="004B6456" w:rsidP="004937BE">
            <w:pPr>
              <w:pStyle w:val="7Tablebodycopy"/>
            </w:pPr>
            <w:r w:rsidRPr="004B6456">
              <w:t>The attainment of vulnerable children continues to improve across all curriculum areas.</w:t>
            </w:r>
          </w:p>
          <w:p w14:paraId="07A1CDC9" w14:textId="50F1C815" w:rsidR="00695678" w:rsidRDefault="1DAE1566" w:rsidP="004937BE">
            <w:pPr>
              <w:pStyle w:val="7Tablebodycopy"/>
            </w:pPr>
            <w:r>
              <w:t>Pupils’ basic welfare</w:t>
            </w:r>
            <w:r w:rsidR="294FA574">
              <w:t xml:space="preserve"> needs</w:t>
            </w:r>
            <w:r>
              <w:t xml:space="preserve"> are met (uniform, food, socialization etc.)</w:t>
            </w:r>
          </w:p>
        </w:tc>
      </w:tr>
      <w:tr w:rsidR="005E7AC3" w14:paraId="26EC80E6" w14:textId="77777777" w:rsidTr="169B3C24">
        <w:trPr>
          <w:cantSplit/>
        </w:trPr>
        <w:tc>
          <w:tcPr>
            <w:tcW w:w="967" w:type="dxa"/>
            <w:shd w:val="clear" w:color="auto" w:fill="auto"/>
            <w:tcMar>
              <w:top w:w="113" w:type="dxa"/>
              <w:bottom w:w="113" w:type="dxa"/>
            </w:tcMar>
          </w:tcPr>
          <w:p w14:paraId="32497ED0" w14:textId="77777777" w:rsidR="005E7AC3" w:rsidRDefault="005E7AC3" w:rsidP="004937BE">
            <w:pPr>
              <w:pStyle w:val="7Tablebodycopy"/>
            </w:pPr>
            <w:r>
              <w:t>C</w:t>
            </w:r>
          </w:p>
        </w:tc>
        <w:tc>
          <w:tcPr>
            <w:tcW w:w="9540" w:type="dxa"/>
            <w:shd w:val="clear" w:color="auto" w:fill="auto"/>
            <w:tcMar>
              <w:top w:w="113" w:type="dxa"/>
              <w:bottom w:w="113" w:type="dxa"/>
            </w:tcMar>
          </w:tcPr>
          <w:p w14:paraId="78D12EE6" w14:textId="77777777" w:rsidR="005E7AC3" w:rsidRDefault="004B6456" w:rsidP="00695678">
            <w:pPr>
              <w:pStyle w:val="7Tablebodycopy"/>
            </w:pPr>
            <w:r w:rsidRPr="004B6456">
              <w:t xml:space="preserve">Increased attendance rates for </w:t>
            </w:r>
            <w:r w:rsidR="00695678">
              <w:t xml:space="preserve">disadvantaged </w:t>
            </w:r>
            <w:r w:rsidRPr="004B6456">
              <w:t>pupils, with a key focus on those from our GRT community.</w:t>
            </w:r>
          </w:p>
        </w:tc>
        <w:tc>
          <w:tcPr>
            <w:tcW w:w="4146" w:type="dxa"/>
            <w:shd w:val="clear" w:color="auto" w:fill="auto"/>
          </w:tcPr>
          <w:p w14:paraId="7F14AC83" w14:textId="3C379359" w:rsidR="005E7AC3" w:rsidRDefault="48B8F899" w:rsidP="004937BE">
            <w:pPr>
              <w:pStyle w:val="7Tablebodycopy"/>
            </w:pPr>
            <w:r>
              <w:t>Attendance of GRT pupils rises to</w:t>
            </w:r>
            <w:r w:rsidR="14A153C1">
              <w:t>wards</w:t>
            </w:r>
            <w:r>
              <w:t xml:space="preserve"> 95%</w:t>
            </w:r>
          </w:p>
          <w:p w14:paraId="67467B76" w14:textId="4D9B62F8" w:rsidR="004B6456" w:rsidRDefault="48B8F899" w:rsidP="004B6456">
            <w:pPr>
              <w:pStyle w:val="7Tablebodycopy"/>
            </w:pPr>
            <w:r>
              <w:t>Overall attendance of Disadvantaged pupils improves to</w:t>
            </w:r>
            <w:r w:rsidR="5B7C1BA3">
              <w:t>wards</w:t>
            </w:r>
            <w:r>
              <w:t xml:space="preserve"> 95%</w:t>
            </w:r>
          </w:p>
        </w:tc>
      </w:tr>
      <w:tr w:rsidR="005E7AC3" w14:paraId="268FF2A4" w14:textId="77777777" w:rsidTr="169B3C24">
        <w:trPr>
          <w:cantSplit/>
        </w:trPr>
        <w:tc>
          <w:tcPr>
            <w:tcW w:w="967" w:type="dxa"/>
            <w:shd w:val="clear" w:color="auto" w:fill="auto"/>
            <w:tcMar>
              <w:top w:w="113" w:type="dxa"/>
              <w:bottom w:w="113" w:type="dxa"/>
            </w:tcMar>
          </w:tcPr>
          <w:p w14:paraId="4BF7EC95" w14:textId="77777777" w:rsidR="005E7AC3" w:rsidRDefault="005E7AC3" w:rsidP="004937BE">
            <w:pPr>
              <w:pStyle w:val="7Tablebodycopy"/>
            </w:pPr>
            <w:r>
              <w:t>D</w:t>
            </w:r>
          </w:p>
        </w:tc>
        <w:tc>
          <w:tcPr>
            <w:tcW w:w="9540" w:type="dxa"/>
            <w:shd w:val="clear" w:color="auto" w:fill="auto"/>
            <w:tcMar>
              <w:top w:w="113" w:type="dxa"/>
              <w:bottom w:w="113" w:type="dxa"/>
            </w:tcMar>
          </w:tcPr>
          <w:p w14:paraId="1D12F51E" w14:textId="05DC0EF7" w:rsidR="005E7AC3" w:rsidRDefault="1DAE1566" w:rsidP="004937BE">
            <w:pPr>
              <w:pStyle w:val="7Tablebodycopy"/>
            </w:pPr>
            <w:r>
              <w:t>Ensure equity of opportunity for all children across the school, regardless of their background, including access to a range of sporting</w:t>
            </w:r>
            <w:r w:rsidR="2E4A4615">
              <w:t xml:space="preserve">, </w:t>
            </w:r>
            <w:r>
              <w:t>cultural activities</w:t>
            </w:r>
            <w:r w:rsidR="131FAC1E">
              <w:t xml:space="preserve"> and home learning. </w:t>
            </w:r>
          </w:p>
        </w:tc>
        <w:tc>
          <w:tcPr>
            <w:tcW w:w="4146" w:type="dxa"/>
            <w:shd w:val="clear" w:color="auto" w:fill="auto"/>
          </w:tcPr>
          <w:p w14:paraId="3BE2BE01" w14:textId="77777777" w:rsidR="005E7AC3" w:rsidRPr="00695678" w:rsidRDefault="00695678" w:rsidP="00695678">
            <w:pPr>
              <w:pStyle w:val="Default"/>
              <w:rPr>
                <w:sz w:val="23"/>
                <w:szCs w:val="23"/>
              </w:rPr>
            </w:pPr>
            <w:r>
              <w:rPr>
                <w:sz w:val="23"/>
                <w:szCs w:val="23"/>
              </w:rPr>
              <w:t xml:space="preserve">The school provides a wide range of extra-curricular sporting and cultural activities, school trips and experiences for all children. </w:t>
            </w:r>
          </w:p>
        </w:tc>
      </w:tr>
    </w:tbl>
    <w:p w14:paraId="178F3EFE" w14:textId="77777777" w:rsidR="005E7AC3" w:rsidRPr="00695678" w:rsidRDefault="005E7AC3" w:rsidP="005E7AC3">
      <w:pPr>
        <w:pStyle w:val="2Subheadpink"/>
        <w:rPr>
          <w:color w:val="auto"/>
        </w:rPr>
      </w:pPr>
      <w:r w:rsidRPr="00695678">
        <w:rPr>
          <w:color w:val="auto"/>
        </w:rPr>
        <w:t>Planned expenditure for current academic year</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306"/>
        <w:gridCol w:w="2148"/>
        <w:gridCol w:w="3569"/>
        <w:gridCol w:w="3268"/>
        <w:gridCol w:w="1748"/>
        <w:gridCol w:w="1614"/>
      </w:tblGrid>
      <w:tr w:rsidR="005E7AC3" w:rsidRPr="00133219" w14:paraId="3C419C94" w14:textId="77777777" w:rsidTr="169B3C24">
        <w:trPr>
          <w:cantSplit/>
        </w:trPr>
        <w:tc>
          <w:tcPr>
            <w:tcW w:w="14653" w:type="dxa"/>
            <w:gridSpan w:val="6"/>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2782BCFE" w14:textId="77777777" w:rsidR="005E7AC3" w:rsidRPr="00133219" w:rsidRDefault="005E7AC3" w:rsidP="004937BE">
            <w:pPr>
              <w:pStyle w:val="1bodycopy"/>
              <w:spacing w:after="0"/>
              <w:rPr>
                <w:caps/>
                <w:color w:val="F8F8F8"/>
              </w:rPr>
            </w:pPr>
            <w:r>
              <w:rPr>
                <w:caps/>
                <w:color w:val="F8F8F8"/>
              </w:rPr>
              <w:t>academic year</w:t>
            </w:r>
          </w:p>
        </w:tc>
      </w:tr>
      <w:tr w:rsidR="005E7AC3" w14:paraId="0A043415" w14:textId="77777777" w:rsidTr="169B3C24">
        <w:trPr>
          <w:cantSplit/>
        </w:trPr>
        <w:tc>
          <w:tcPr>
            <w:tcW w:w="14653" w:type="dxa"/>
            <w:gridSpan w:val="6"/>
            <w:shd w:val="clear" w:color="auto" w:fill="9CC2E5" w:themeFill="accent1" w:themeFillTint="99"/>
            <w:tcMar>
              <w:top w:w="113" w:type="dxa"/>
              <w:bottom w:w="113" w:type="dxa"/>
            </w:tcMar>
          </w:tcPr>
          <w:p w14:paraId="5F8135F4" w14:textId="77777777" w:rsidR="005E7AC3" w:rsidRDefault="00695678" w:rsidP="004937BE">
            <w:pPr>
              <w:pStyle w:val="7Tablebodycopy"/>
            </w:pPr>
            <w:r w:rsidRPr="00695678">
              <w:t>Whole school improvement of teaching</w:t>
            </w:r>
          </w:p>
        </w:tc>
      </w:tr>
      <w:tr w:rsidR="005E7AC3" w14:paraId="2E1F911F" w14:textId="77777777" w:rsidTr="169B3C24">
        <w:trPr>
          <w:cantSplit/>
        </w:trPr>
        <w:tc>
          <w:tcPr>
            <w:tcW w:w="2306" w:type="dxa"/>
            <w:shd w:val="clear" w:color="auto" w:fill="auto"/>
            <w:tcMar>
              <w:top w:w="113" w:type="dxa"/>
              <w:bottom w:w="113" w:type="dxa"/>
            </w:tcMar>
          </w:tcPr>
          <w:p w14:paraId="5CE446E2" w14:textId="77777777" w:rsidR="005E7AC3" w:rsidRDefault="005E7AC3" w:rsidP="004937BE">
            <w:pPr>
              <w:pStyle w:val="7Tablebodycopy"/>
            </w:pPr>
            <w:r>
              <w:t>Action</w:t>
            </w:r>
          </w:p>
        </w:tc>
        <w:tc>
          <w:tcPr>
            <w:tcW w:w="2148" w:type="dxa"/>
            <w:shd w:val="clear" w:color="auto" w:fill="auto"/>
            <w:tcMar>
              <w:top w:w="113" w:type="dxa"/>
              <w:bottom w:w="113" w:type="dxa"/>
            </w:tcMar>
          </w:tcPr>
          <w:p w14:paraId="6144AC0F" w14:textId="77777777" w:rsidR="005E7AC3" w:rsidRDefault="005E7AC3" w:rsidP="004937BE">
            <w:pPr>
              <w:pStyle w:val="7Tablebodycopy"/>
            </w:pPr>
            <w:r>
              <w:t>Intended outcome</w:t>
            </w:r>
          </w:p>
        </w:tc>
        <w:tc>
          <w:tcPr>
            <w:tcW w:w="3569" w:type="dxa"/>
          </w:tcPr>
          <w:p w14:paraId="6A5AE2E4" w14:textId="77777777" w:rsidR="005E7AC3" w:rsidRDefault="005E7AC3" w:rsidP="004937BE">
            <w:pPr>
              <w:pStyle w:val="7Tablebodybulleted"/>
              <w:numPr>
                <w:ilvl w:val="0"/>
                <w:numId w:val="0"/>
              </w:numPr>
            </w:pPr>
            <w:r>
              <w:t>What’s the evidence and rationale for this choice?</w:t>
            </w:r>
          </w:p>
        </w:tc>
        <w:tc>
          <w:tcPr>
            <w:tcW w:w="3268" w:type="dxa"/>
          </w:tcPr>
          <w:p w14:paraId="165FFCDE" w14:textId="77777777" w:rsidR="005E7AC3" w:rsidRDefault="005E7AC3" w:rsidP="004937BE">
            <w:pPr>
              <w:pStyle w:val="7Tablebodybulleted"/>
              <w:numPr>
                <w:ilvl w:val="0"/>
                <w:numId w:val="0"/>
              </w:numPr>
              <w:ind w:right="27"/>
            </w:pPr>
            <w:r>
              <w:t>How will you make sure it’s implemented well?</w:t>
            </w:r>
          </w:p>
        </w:tc>
        <w:tc>
          <w:tcPr>
            <w:tcW w:w="1748" w:type="dxa"/>
          </w:tcPr>
          <w:p w14:paraId="6F98BDB1" w14:textId="77777777" w:rsidR="005E7AC3" w:rsidRDefault="005E7AC3" w:rsidP="004937BE">
            <w:pPr>
              <w:pStyle w:val="7Tablebodybulleted"/>
              <w:numPr>
                <w:ilvl w:val="0"/>
                <w:numId w:val="0"/>
              </w:numPr>
            </w:pPr>
            <w:r>
              <w:t>Staff lead</w:t>
            </w:r>
          </w:p>
        </w:tc>
        <w:tc>
          <w:tcPr>
            <w:tcW w:w="1614" w:type="dxa"/>
          </w:tcPr>
          <w:p w14:paraId="43894F76" w14:textId="77777777" w:rsidR="005E7AC3" w:rsidRDefault="005E7AC3" w:rsidP="004937BE">
            <w:pPr>
              <w:pStyle w:val="7Tablebodybulleted"/>
              <w:numPr>
                <w:ilvl w:val="0"/>
                <w:numId w:val="0"/>
              </w:numPr>
              <w:ind w:right="-18"/>
            </w:pPr>
            <w:r>
              <w:t>When will you review this?</w:t>
            </w:r>
          </w:p>
        </w:tc>
      </w:tr>
      <w:tr w:rsidR="00E15A81" w:rsidRPr="00A9708F" w14:paraId="1EDD4128" w14:textId="77777777" w:rsidTr="169B3C24">
        <w:trPr>
          <w:cantSplit/>
        </w:trPr>
        <w:tc>
          <w:tcPr>
            <w:tcW w:w="2306" w:type="dxa"/>
            <w:shd w:val="clear" w:color="auto" w:fill="auto"/>
            <w:tcMar>
              <w:top w:w="113" w:type="dxa"/>
              <w:bottom w:w="113" w:type="dxa"/>
            </w:tcMar>
          </w:tcPr>
          <w:p w14:paraId="734F9E8C" w14:textId="66CAC37C" w:rsidR="00E15A81" w:rsidRPr="00A9708F" w:rsidRDefault="09F1BF4A" w:rsidP="00E15A81">
            <w:pPr>
              <w:pStyle w:val="7Tablebodycopy"/>
            </w:pPr>
            <w:r>
              <w:t xml:space="preserve">Support staff with understanding and </w:t>
            </w:r>
            <w:r w:rsidR="69A78857">
              <w:t xml:space="preserve">Re-instating </w:t>
            </w:r>
            <w:r>
              <w:t xml:space="preserve">the </w:t>
            </w:r>
            <w:r w:rsidR="4BAD8852">
              <w:t xml:space="preserve">school’s </w:t>
            </w:r>
            <w:proofErr w:type="spellStart"/>
            <w:r>
              <w:t>behaviour</w:t>
            </w:r>
            <w:proofErr w:type="spellEnd"/>
            <w:r>
              <w:t xml:space="preserve"> curriculum </w:t>
            </w:r>
          </w:p>
        </w:tc>
        <w:tc>
          <w:tcPr>
            <w:tcW w:w="2148" w:type="dxa"/>
            <w:shd w:val="clear" w:color="auto" w:fill="auto"/>
            <w:tcMar>
              <w:top w:w="113" w:type="dxa"/>
              <w:bottom w:w="113" w:type="dxa"/>
            </w:tcMar>
          </w:tcPr>
          <w:p w14:paraId="3CADA498" w14:textId="77777777" w:rsidR="00E15A81" w:rsidRPr="00A9708F" w:rsidRDefault="00E15A81" w:rsidP="00E15A81">
            <w:pPr>
              <w:pStyle w:val="7Tablebodycopy"/>
            </w:pPr>
            <w:r>
              <w:t>Pupils with poor executive function and attitudes to learning are supported within lessons</w:t>
            </w:r>
          </w:p>
        </w:tc>
        <w:tc>
          <w:tcPr>
            <w:tcW w:w="3569" w:type="dxa"/>
          </w:tcPr>
          <w:p w14:paraId="6637A3C7" w14:textId="77777777" w:rsidR="00E15A81" w:rsidRPr="00A9708F" w:rsidRDefault="00E15A81" w:rsidP="00E15A81">
            <w:pPr>
              <w:pStyle w:val="7Tablebodycopy"/>
            </w:pPr>
            <w:r>
              <w:t xml:space="preserve">Improved </w:t>
            </w:r>
            <w:proofErr w:type="spellStart"/>
            <w:r>
              <w:t>behaviour</w:t>
            </w:r>
            <w:proofErr w:type="spellEnd"/>
            <w:r>
              <w:t xml:space="preserve"> across the school will have the greatest impact on pupils with the lowest executive function. Reduction in noise levels and distractions reduce cognitive load and allow pupils to concentrate. </w:t>
            </w:r>
          </w:p>
        </w:tc>
        <w:tc>
          <w:tcPr>
            <w:tcW w:w="3268" w:type="dxa"/>
          </w:tcPr>
          <w:p w14:paraId="3CA74525" w14:textId="77777777" w:rsidR="00E15A81" w:rsidRDefault="09F1BF4A" w:rsidP="00E15A81">
            <w:pPr>
              <w:pStyle w:val="7Tablebodycopy"/>
            </w:pPr>
            <w:r>
              <w:t>Staff PD days</w:t>
            </w:r>
          </w:p>
          <w:p w14:paraId="043EA231" w14:textId="77777777" w:rsidR="00E15A81" w:rsidRPr="00A9708F" w:rsidRDefault="00E15A81" w:rsidP="00E15A81">
            <w:pPr>
              <w:pStyle w:val="7Tablebodycopy"/>
            </w:pPr>
            <w:r>
              <w:t>SMT monitoring</w:t>
            </w:r>
          </w:p>
        </w:tc>
        <w:tc>
          <w:tcPr>
            <w:tcW w:w="1748" w:type="dxa"/>
          </w:tcPr>
          <w:p w14:paraId="31CD3E0F" w14:textId="77777777" w:rsidR="00E15A81" w:rsidRPr="00A9708F" w:rsidRDefault="00E15A81" w:rsidP="00E15A81">
            <w:pPr>
              <w:pStyle w:val="7Tablebodycopy"/>
            </w:pPr>
            <w:r>
              <w:t>DM</w:t>
            </w:r>
          </w:p>
        </w:tc>
        <w:tc>
          <w:tcPr>
            <w:tcW w:w="1614" w:type="dxa"/>
          </w:tcPr>
          <w:p w14:paraId="315CE821" w14:textId="021365AD" w:rsidR="00E15A81" w:rsidRDefault="3E555C64" w:rsidP="2B147295">
            <w:pPr>
              <w:pStyle w:val="7Tablebodycopy"/>
            </w:pPr>
            <w:r>
              <w:t>Ongoing</w:t>
            </w:r>
          </w:p>
        </w:tc>
      </w:tr>
      <w:tr w:rsidR="00E15A81" w14:paraId="08C4872F" w14:textId="77777777" w:rsidTr="169B3C24">
        <w:trPr>
          <w:cantSplit/>
        </w:trPr>
        <w:tc>
          <w:tcPr>
            <w:tcW w:w="2306" w:type="dxa"/>
            <w:shd w:val="clear" w:color="auto" w:fill="auto"/>
            <w:tcMar>
              <w:top w:w="113" w:type="dxa"/>
              <w:bottom w:w="113" w:type="dxa"/>
            </w:tcMar>
          </w:tcPr>
          <w:p w14:paraId="01F2A141" w14:textId="127C4B27" w:rsidR="00E15A81" w:rsidRDefault="09F1BF4A" w:rsidP="00E15A81">
            <w:pPr>
              <w:pStyle w:val="7Tablebodycopy"/>
            </w:pPr>
            <w:r>
              <w:lastRenderedPageBreak/>
              <w:t xml:space="preserve">Improve schools curricular provision in </w:t>
            </w:r>
            <w:proofErr w:type="spellStart"/>
            <w:r>
              <w:t>Maths</w:t>
            </w:r>
            <w:proofErr w:type="spellEnd"/>
            <w:r w:rsidR="4FBFAD2B">
              <w:t>, Science and Geography</w:t>
            </w:r>
          </w:p>
        </w:tc>
        <w:tc>
          <w:tcPr>
            <w:tcW w:w="2148" w:type="dxa"/>
            <w:shd w:val="clear" w:color="auto" w:fill="auto"/>
            <w:tcMar>
              <w:top w:w="113" w:type="dxa"/>
              <w:bottom w:w="113" w:type="dxa"/>
            </w:tcMar>
          </w:tcPr>
          <w:p w14:paraId="58AEC96F" w14:textId="77777777" w:rsidR="00E15A81" w:rsidRDefault="00E15A81" w:rsidP="00E15A81">
            <w:pPr>
              <w:pStyle w:val="7Tablebodycopy"/>
            </w:pPr>
            <w:r>
              <w:t xml:space="preserve">Improved attainment in specific subjects </w:t>
            </w:r>
          </w:p>
        </w:tc>
        <w:tc>
          <w:tcPr>
            <w:tcW w:w="3569" w:type="dxa"/>
          </w:tcPr>
          <w:p w14:paraId="42A2B334" w14:textId="77777777" w:rsidR="00E15A81" w:rsidRDefault="00E15A81" w:rsidP="00E15A81">
            <w:pPr>
              <w:pStyle w:val="7Tablebodycopy"/>
            </w:pPr>
            <w:r>
              <w:t xml:space="preserve">Progressive, knowledge-rich curricular in different subjects will provide disadvantaged pupils with equality of knowledge. </w:t>
            </w:r>
          </w:p>
        </w:tc>
        <w:tc>
          <w:tcPr>
            <w:tcW w:w="3268" w:type="dxa"/>
          </w:tcPr>
          <w:p w14:paraId="2C5E1FBF" w14:textId="77777777" w:rsidR="00E15A81" w:rsidRDefault="00E15A81" w:rsidP="00E15A81">
            <w:pPr>
              <w:pStyle w:val="7Tablebodycopy"/>
            </w:pPr>
            <w:r>
              <w:t>Subject Leaders will work with Curriculum and Subject experts to plan a high-quality curriculum.</w:t>
            </w:r>
          </w:p>
          <w:p w14:paraId="1C268CCB" w14:textId="77777777" w:rsidR="00E15A81" w:rsidRDefault="00E15A81" w:rsidP="00E15A81">
            <w:pPr>
              <w:pStyle w:val="7Tablebodycopy"/>
            </w:pPr>
            <w:r>
              <w:t xml:space="preserve">PD sessions will support teachers in planning and delivering the content. </w:t>
            </w:r>
          </w:p>
          <w:p w14:paraId="2D034D4D" w14:textId="77777777" w:rsidR="00E15A81" w:rsidRDefault="00E15A81" w:rsidP="00E15A81">
            <w:pPr>
              <w:pStyle w:val="7Tablebodycopy"/>
            </w:pPr>
            <w:r>
              <w:t>SMT monitoring</w:t>
            </w:r>
          </w:p>
        </w:tc>
        <w:tc>
          <w:tcPr>
            <w:tcW w:w="1748" w:type="dxa"/>
          </w:tcPr>
          <w:p w14:paraId="7D33D23F" w14:textId="77777777" w:rsidR="00E15A81" w:rsidRDefault="00E15A81" w:rsidP="00E15A81">
            <w:pPr>
              <w:pStyle w:val="7Tablebodycopy"/>
            </w:pPr>
            <w:r>
              <w:t>DM, AW</w:t>
            </w:r>
          </w:p>
        </w:tc>
        <w:tc>
          <w:tcPr>
            <w:tcW w:w="1614" w:type="dxa"/>
          </w:tcPr>
          <w:p w14:paraId="1F07829B" w14:textId="3A6944A9" w:rsidR="00E15A81" w:rsidRDefault="4EF99E8B" w:rsidP="169B3C24">
            <w:pPr>
              <w:pStyle w:val="7Tablebodycopy"/>
            </w:pPr>
            <w:r>
              <w:t>July 2021</w:t>
            </w:r>
          </w:p>
        </w:tc>
      </w:tr>
      <w:tr w:rsidR="00E15A81" w14:paraId="10F012EF" w14:textId="77777777" w:rsidTr="169B3C24">
        <w:trPr>
          <w:cantSplit/>
        </w:trPr>
        <w:tc>
          <w:tcPr>
            <w:tcW w:w="2306" w:type="dxa"/>
            <w:shd w:val="clear" w:color="auto" w:fill="auto"/>
            <w:tcMar>
              <w:top w:w="113" w:type="dxa"/>
              <w:bottom w:w="113" w:type="dxa"/>
            </w:tcMar>
          </w:tcPr>
          <w:p w14:paraId="33E5A011" w14:textId="12A0207D" w:rsidR="00E15A81" w:rsidRDefault="0A0B3C67" w:rsidP="00E15A81">
            <w:pPr>
              <w:pStyle w:val="7Tablebodycopy"/>
            </w:pPr>
            <w:r>
              <w:t>PD for teachers ensures that focus is on the most important aspects of pupils’ learning</w:t>
            </w:r>
          </w:p>
        </w:tc>
        <w:tc>
          <w:tcPr>
            <w:tcW w:w="2148" w:type="dxa"/>
            <w:shd w:val="clear" w:color="auto" w:fill="auto"/>
            <w:tcMar>
              <w:top w:w="113" w:type="dxa"/>
              <w:bottom w:w="113" w:type="dxa"/>
            </w:tcMar>
          </w:tcPr>
          <w:p w14:paraId="0B3ADD34" w14:textId="77777777" w:rsidR="00E15A81" w:rsidRDefault="00E15A81" w:rsidP="00E15A81">
            <w:pPr>
              <w:pStyle w:val="7Tablebodycopy"/>
            </w:pPr>
            <w:r>
              <w:t xml:space="preserve">Improved attainment in specific subjects </w:t>
            </w:r>
          </w:p>
        </w:tc>
        <w:tc>
          <w:tcPr>
            <w:tcW w:w="3569" w:type="dxa"/>
          </w:tcPr>
          <w:p w14:paraId="2FD33267" w14:textId="77777777" w:rsidR="00E15A81" w:rsidRDefault="00E15A81" w:rsidP="00E15A81">
            <w:pPr>
              <w:pStyle w:val="7Tablebodycopy"/>
            </w:pPr>
            <w:r>
              <w:t xml:space="preserve">Pedagogies that are rooted in cognitive psychology will support disadvantaged pupils disproportionately well. </w:t>
            </w:r>
          </w:p>
        </w:tc>
        <w:tc>
          <w:tcPr>
            <w:tcW w:w="3268" w:type="dxa"/>
          </w:tcPr>
          <w:p w14:paraId="4F6491ED" w14:textId="77777777" w:rsidR="00E15A81" w:rsidRDefault="00E15A81" w:rsidP="00E15A81">
            <w:pPr>
              <w:pStyle w:val="7Tablebodycopy"/>
            </w:pPr>
            <w:r>
              <w:t xml:space="preserve">PD session will continue to support pedagogies based on sound principles of cognitive psychology. </w:t>
            </w:r>
          </w:p>
          <w:p w14:paraId="21C23019" w14:textId="24AF595F" w:rsidR="00E15A81" w:rsidRDefault="08342275" w:rsidP="00E15A81">
            <w:pPr>
              <w:pStyle w:val="7Tablebodycopy"/>
            </w:pPr>
            <w:r>
              <w:t>SMT monitoring</w:t>
            </w:r>
          </w:p>
          <w:p w14:paraId="661E4EAF" w14:textId="5D38BF53" w:rsidR="00E15A81" w:rsidRDefault="28E38A85" w:rsidP="00E15A81">
            <w:pPr>
              <w:pStyle w:val="7Tablebodycopy"/>
            </w:pPr>
            <w:proofErr w:type="spellStart"/>
            <w:r>
              <w:t>Inverstigation</w:t>
            </w:r>
            <w:proofErr w:type="spellEnd"/>
            <w:r>
              <w:t xml:space="preserve"> into high quality PD from external source</w:t>
            </w:r>
          </w:p>
        </w:tc>
        <w:tc>
          <w:tcPr>
            <w:tcW w:w="1748" w:type="dxa"/>
          </w:tcPr>
          <w:p w14:paraId="63B238C2" w14:textId="77777777" w:rsidR="00E15A81" w:rsidRDefault="00E15A81" w:rsidP="00E15A81">
            <w:pPr>
              <w:pStyle w:val="7Tablebodycopy"/>
            </w:pPr>
            <w:r>
              <w:t>DM</w:t>
            </w:r>
          </w:p>
        </w:tc>
        <w:tc>
          <w:tcPr>
            <w:tcW w:w="1614" w:type="dxa"/>
          </w:tcPr>
          <w:p w14:paraId="2A6DC674" w14:textId="32A07568" w:rsidR="00E15A81" w:rsidRDefault="656C163F" w:rsidP="169B3C24">
            <w:pPr>
              <w:pStyle w:val="7Tablebodycopy"/>
            </w:pPr>
            <w:r>
              <w:t>April 2021</w:t>
            </w:r>
          </w:p>
        </w:tc>
      </w:tr>
      <w:tr w:rsidR="00E15A81" w14:paraId="145B13A5" w14:textId="77777777" w:rsidTr="169B3C24">
        <w:trPr>
          <w:cantSplit/>
        </w:trPr>
        <w:tc>
          <w:tcPr>
            <w:tcW w:w="2306" w:type="dxa"/>
            <w:shd w:val="clear" w:color="auto" w:fill="auto"/>
            <w:tcMar>
              <w:top w:w="113" w:type="dxa"/>
              <w:bottom w:w="113" w:type="dxa"/>
            </w:tcMar>
          </w:tcPr>
          <w:p w14:paraId="7C482590" w14:textId="77777777" w:rsidR="00E15A81" w:rsidRDefault="00E15A81" w:rsidP="00E15A81">
            <w:pPr>
              <w:pStyle w:val="7Tablebodycopy"/>
            </w:pPr>
            <w:r>
              <w:t>Development of the school culture and community</w:t>
            </w:r>
          </w:p>
        </w:tc>
        <w:tc>
          <w:tcPr>
            <w:tcW w:w="2148" w:type="dxa"/>
            <w:shd w:val="clear" w:color="auto" w:fill="auto"/>
            <w:tcMar>
              <w:top w:w="113" w:type="dxa"/>
              <w:bottom w:w="113" w:type="dxa"/>
            </w:tcMar>
          </w:tcPr>
          <w:p w14:paraId="13A36DE7" w14:textId="77777777" w:rsidR="00E15A81" w:rsidRDefault="00E15A81" w:rsidP="00E15A81">
            <w:pPr>
              <w:pStyle w:val="7Tablebodycopy"/>
            </w:pPr>
            <w:r>
              <w:t xml:space="preserve">Pupils feel pride in the community. Attitudes to learning improve. </w:t>
            </w:r>
          </w:p>
        </w:tc>
        <w:tc>
          <w:tcPr>
            <w:tcW w:w="3569" w:type="dxa"/>
          </w:tcPr>
          <w:p w14:paraId="5625BFFE" w14:textId="77777777" w:rsidR="00E15A81" w:rsidRDefault="00E15A81" w:rsidP="00E15A81">
            <w:pPr>
              <w:pStyle w:val="7Tablebodycopy"/>
            </w:pPr>
            <w:r>
              <w:t xml:space="preserve">Pupils’ pride and ‘buy-in’ to the values and culture of the school will improve their attitudes to learning. </w:t>
            </w:r>
          </w:p>
        </w:tc>
        <w:tc>
          <w:tcPr>
            <w:tcW w:w="3268" w:type="dxa"/>
          </w:tcPr>
          <w:p w14:paraId="48379864" w14:textId="77777777" w:rsidR="00E15A81" w:rsidRDefault="00E15A81" w:rsidP="00E15A81">
            <w:pPr>
              <w:pStyle w:val="7Tablebodycopy"/>
            </w:pPr>
            <w:r>
              <w:t>SMT and Governor monitoring</w:t>
            </w:r>
          </w:p>
        </w:tc>
        <w:tc>
          <w:tcPr>
            <w:tcW w:w="1748" w:type="dxa"/>
          </w:tcPr>
          <w:p w14:paraId="16A1D64B" w14:textId="77777777" w:rsidR="00E15A81" w:rsidRDefault="00E15A81" w:rsidP="00E15A81">
            <w:pPr>
              <w:pStyle w:val="7Tablebodycopy"/>
            </w:pPr>
            <w:r>
              <w:t>DM</w:t>
            </w:r>
          </w:p>
        </w:tc>
        <w:tc>
          <w:tcPr>
            <w:tcW w:w="1614" w:type="dxa"/>
          </w:tcPr>
          <w:p w14:paraId="1EF7A75F" w14:textId="4C60FB28" w:rsidR="00E15A81" w:rsidRDefault="3C40493A" w:rsidP="169B3C24">
            <w:pPr>
              <w:pStyle w:val="7Tablebodycopy"/>
            </w:pPr>
            <w:r>
              <w:t>July 2021</w:t>
            </w:r>
          </w:p>
        </w:tc>
      </w:tr>
      <w:tr w:rsidR="169B3C24" w14:paraId="0FDBB688" w14:textId="77777777" w:rsidTr="169B3C24">
        <w:trPr>
          <w:cantSplit/>
        </w:trPr>
        <w:tc>
          <w:tcPr>
            <w:tcW w:w="2306" w:type="dxa"/>
            <w:shd w:val="clear" w:color="auto" w:fill="auto"/>
            <w:tcMar>
              <w:top w:w="113" w:type="dxa"/>
              <w:bottom w:w="113" w:type="dxa"/>
            </w:tcMar>
          </w:tcPr>
          <w:p w14:paraId="77AFDFB8" w14:textId="503B68EC" w:rsidR="3C40493A" w:rsidRDefault="3C40493A" w:rsidP="169B3C24">
            <w:pPr>
              <w:pStyle w:val="7Tablebodycopy"/>
            </w:pPr>
            <w:r>
              <w:t xml:space="preserve">Ensure Home Learning is accessible for </w:t>
            </w:r>
            <w:r w:rsidR="57BF26AB">
              <w:t>disadvantaged</w:t>
            </w:r>
            <w:r>
              <w:t xml:space="preserve"> pupils and supports their progress away from school</w:t>
            </w:r>
          </w:p>
        </w:tc>
        <w:tc>
          <w:tcPr>
            <w:tcW w:w="2148" w:type="dxa"/>
            <w:shd w:val="clear" w:color="auto" w:fill="auto"/>
            <w:tcMar>
              <w:top w:w="113" w:type="dxa"/>
              <w:bottom w:w="113" w:type="dxa"/>
            </w:tcMar>
          </w:tcPr>
          <w:p w14:paraId="2E126AD7" w14:textId="62A9CEB4" w:rsidR="3C40493A" w:rsidRDefault="3C40493A" w:rsidP="169B3C24">
            <w:pPr>
              <w:pStyle w:val="7Tablebodycopy"/>
            </w:pPr>
            <w:r>
              <w:t>Pupils do not fall behind due to lack of support/access at home</w:t>
            </w:r>
          </w:p>
        </w:tc>
        <w:tc>
          <w:tcPr>
            <w:tcW w:w="3569" w:type="dxa"/>
          </w:tcPr>
          <w:p w14:paraId="4BCDCF03" w14:textId="6C4793F6" w:rsidR="3C40493A" w:rsidRDefault="3C40493A" w:rsidP="169B3C24">
            <w:pPr>
              <w:pStyle w:val="7Tablebodycopy"/>
            </w:pPr>
            <w:r>
              <w:t>Evidence seen through ‘lockdown’ that pupils from disadvantaged families received least support from home and found it most difficult to access learning resources</w:t>
            </w:r>
          </w:p>
        </w:tc>
        <w:tc>
          <w:tcPr>
            <w:tcW w:w="3268" w:type="dxa"/>
          </w:tcPr>
          <w:p w14:paraId="3B3B55A7" w14:textId="68DAB626" w:rsidR="3C40493A" w:rsidRDefault="3C40493A" w:rsidP="169B3C24">
            <w:pPr>
              <w:pStyle w:val="7Tablebodycopy"/>
            </w:pPr>
            <w:r>
              <w:t>Complete Home-Learning Policy</w:t>
            </w:r>
          </w:p>
          <w:p w14:paraId="28CD957B" w14:textId="294607B6" w:rsidR="3C40493A" w:rsidRDefault="3C40493A" w:rsidP="169B3C24">
            <w:pPr>
              <w:pStyle w:val="7Tablebodycopy"/>
            </w:pPr>
            <w:proofErr w:type="spellStart"/>
            <w:r>
              <w:t>Utilise</w:t>
            </w:r>
            <w:proofErr w:type="spellEnd"/>
            <w:r>
              <w:t xml:space="preserve"> PP and </w:t>
            </w:r>
            <w:proofErr w:type="spellStart"/>
            <w:r>
              <w:t>Covid</w:t>
            </w:r>
            <w:proofErr w:type="spellEnd"/>
            <w:r>
              <w:t xml:space="preserve"> catch-up funds to release teachers to ensure that resources are high qualit</w:t>
            </w:r>
            <w:r w:rsidR="4DF3C59C">
              <w:t xml:space="preserve">y and pre-prepared. </w:t>
            </w:r>
          </w:p>
          <w:p w14:paraId="1385DDCA" w14:textId="0B7A8238" w:rsidR="4DF3C59C" w:rsidRDefault="4DF3C59C" w:rsidP="169B3C24">
            <w:pPr>
              <w:pStyle w:val="7Tablebodycopy"/>
            </w:pPr>
            <w:r>
              <w:t>Purchase of Chromebooks/Laptops for use by disadvantaged pupils in the event of self-isolation</w:t>
            </w:r>
          </w:p>
          <w:p w14:paraId="38FC11F2" w14:textId="5B5DAFF3" w:rsidR="169B3C24" w:rsidRDefault="169B3C24" w:rsidP="169B3C24">
            <w:pPr>
              <w:pStyle w:val="7Tablebodycopy"/>
            </w:pPr>
          </w:p>
        </w:tc>
        <w:tc>
          <w:tcPr>
            <w:tcW w:w="1748" w:type="dxa"/>
          </w:tcPr>
          <w:p w14:paraId="3BF9C6D8" w14:textId="3B0AAAAF" w:rsidR="4DF3C59C" w:rsidRDefault="4DF3C59C" w:rsidP="169B3C24">
            <w:pPr>
              <w:pStyle w:val="7Tablebodycopy"/>
            </w:pPr>
            <w:r>
              <w:t>SMT</w:t>
            </w:r>
          </w:p>
        </w:tc>
        <w:tc>
          <w:tcPr>
            <w:tcW w:w="1614" w:type="dxa"/>
          </w:tcPr>
          <w:p w14:paraId="3E622053" w14:textId="4EC85584" w:rsidR="4DF3C59C" w:rsidRDefault="4DF3C59C" w:rsidP="169B3C24">
            <w:pPr>
              <w:pStyle w:val="7Tablebodycopy"/>
            </w:pPr>
            <w:r>
              <w:t>November 2020</w:t>
            </w:r>
          </w:p>
        </w:tc>
      </w:tr>
      <w:tr w:rsidR="00E15A81" w14:paraId="553DF20C" w14:textId="77777777" w:rsidTr="169B3C24">
        <w:trPr>
          <w:cantSplit/>
        </w:trPr>
        <w:tc>
          <w:tcPr>
            <w:tcW w:w="13039" w:type="dxa"/>
            <w:gridSpan w:val="5"/>
            <w:shd w:val="clear" w:color="auto" w:fill="auto"/>
            <w:tcMar>
              <w:top w:w="113" w:type="dxa"/>
              <w:bottom w:w="113" w:type="dxa"/>
            </w:tcMar>
          </w:tcPr>
          <w:p w14:paraId="2687E1C7" w14:textId="36FF94B9" w:rsidR="00E15A81" w:rsidRDefault="635021A2" w:rsidP="00E15A81">
            <w:pPr>
              <w:pStyle w:val="7Tablebodycopy"/>
              <w:jc w:val="right"/>
            </w:pPr>
            <w:r>
              <w:t>Estimated t</w:t>
            </w:r>
            <w:r w:rsidR="08342275">
              <w:t>otal budgeted cost (15%):</w:t>
            </w:r>
          </w:p>
        </w:tc>
        <w:tc>
          <w:tcPr>
            <w:tcW w:w="1614" w:type="dxa"/>
          </w:tcPr>
          <w:p w14:paraId="46B00C99" w14:textId="674C37E0" w:rsidR="00E15A81" w:rsidRDefault="11857F5B" w:rsidP="169B3C24">
            <w:pPr>
              <w:pStyle w:val="7Tablebodycopy"/>
              <w:rPr>
                <w:color w:val="FF0000"/>
              </w:rPr>
            </w:pPr>
            <w:r w:rsidRPr="169B3C24">
              <w:rPr>
                <w:color w:val="FF0000"/>
              </w:rPr>
              <w:t>£10,000</w:t>
            </w:r>
          </w:p>
        </w:tc>
      </w:tr>
      <w:tr w:rsidR="00E15A81" w14:paraId="0D78F338" w14:textId="77777777" w:rsidTr="169B3C24">
        <w:trPr>
          <w:cantSplit/>
        </w:trPr>
        <w:tc>
          <w:tcPr>
            <w:tcW w:w="14653" w:type="dxa"/>
            <w:gridSpan w:val="6"/>
            <w:shd w:val="clear" w:color="auto" w:fill="9CC2E5" w:themeFill="accent1" w:themeFillTint="99"/>
            <w:tcMar>
              <w:top w:w="113" w:type="dxa"/>
              <w:bottom w:w="113" w:type="dxa"/>
            </w:tcMar>
          </w:tcPr>
          <w:p w14:paraId="4635A8D2" w14:textId="77777777" w:rsidR="00E15A81" w:rsidRDefault="00E15A81" w:rsidP="00E15A81">
            <w:pPr>
              <w:pStyle w:val="7Tablebodycopy"/>
            </w:pPr>
            <w:proofErr w:type="spellStart"/>
            <w:r w:rsidRPr="00695678">
              <w:t>Contextualised</w:t>
            </w:r>
            <w:proofErr w:type="spellEnd"/>
            <w:r w:rsidRPr="00695678">
              <w:t xml:space="preserve"> support for pupils</w:t>
            </w:r>
          </w:p>
        </w:tc>
      </w:tr>
      <w:tr w:rsidR="00E15A81" w14:paraId="5A279AF2" w14:textId="77777777" w:rsidTr="169B3C24">
        <w:trPr>
          <w:cantSplit/>
        </w:trPr>
        <w:tc>
          <w:tcPr>
            <w:tcW w:w="2306" w:type="dxa"/>
            <w:shd w:val="clear" w:color="auto" w:fill="auto"/>
            <w:tcMar>
              <w:top w:w="113" w:type="dxa"/>
              <w:bottom w:w="113" w:type="dxa"/>
            </w:tcMar>
          </w:tcPr>
          <w:p w14:paraId="2DEDCF4F" w14:textId="77777777" w:rsidR="00E15A81" w:rsidRDefault="00E15A81" w:rsidP="00E15A81">
            <w:pPr>
              <w:pStyle w:val="7Tablebodycopy"/>
            </w:pPr>
            <w:r>
              <w:lastRenderedPageBreak/>
              <w:t>Action</w:t>
            </w:r>
          </w:p>
        </w:tc>
        <w:tc>
          <w:tcPr>
            <w:tcW w:w="2148" w:type="dxa"/>
            <w:shd w:val="clear" w:color="auto" w:fill="auto"/>
            <w:tcMar>
              <w:top w:w="113" w:type="dxa"/>
              <w:bottom w:w="113" w:type="dxa"/>
            </w:tcMar>
          </w:tcPr>
          <w:p w14:paraId="396B7AC2" w14:textId="77777777" w:rsidR="00E15A81" w:rsidRDefault="00E15A81" w:rsidP="00E15A81">
            <w:pPr>
              <w:pStyle w:val="7Tablebodycopy"/>
            </w:pPr>
            <w:r>
              <w:t>Intended outcome</w:t>
            </w:r>
          </w:p>
        </w:tc>
        <w:tc>
          <w:tcPr>
            <w:tcW w:w="3569" w:type="dxa"/>
          </w:tcPr>
          <w:p w14:paraId="55235805" w14:textId="77777777" w:rsidR="00E15A81" w:rsidRDefault="00E15A81" w:rsidP="00E15A81">
            <w:pPr>
              <w:pStyle w:val="7Tablebodybulleted"/>
              <w:numPr>
                <w:ilvl w:val="0"/>
                <w:numId w:val="0"/>
              </w:numPr>
            </w:pPr>
            <w:r>
              <w:t>What’s the evidence and rationale for this choice?</w:t>
            </w:r>
          </w:p>
        </w:tc>
        <w:tc>
          <w:tcPr>
            <w:tcW w:w="3268" w:type="dxa"/>
          </w:tcPr>
          <w:p w14:paraId="33963675" w14:textId="77777777" w:rsidR="00E15A81" w:rsidRDefault="00E15A81" w:rsidP="00E15A81">
            <w:pPr>
              <w:pStyle w:val="7Tablebodybulleted"/>
              <w:numPr>
                <w:ilvl w:val="0"/>
                <w:numId w:val="0"/>
              </w:numPr>
              <w:ind w:right="27"/>
            </w:pPr>
            <w:r>
              <w:t>How will you make sure it’s implemented well?</w:t>
            </w:r>
          </w:p>
        </w:tc>
        <w:tc>
          <w:tcPr>
            <w:tcW w:w="1748" w:type="dxa"/>
          </w:tcPr>
          <w:p w14:paraId="440B96CD" w14:textId="77777777" w:rsidR="00E15A81" w:rsidRDefault="00E15A81" w:rsidP="00E15A81">
            <w:pPr>
              <w:pStyle w:val="7Tablebodybulleted"/>
              <w:numPr>
                <w:ilvl w:val="0"/>
                <w:numId w:val="0"/>
              </w:numPr>
            </w:pPr>
            <w:r>
              <w:t>Staff lead</w:t>
            </w:r>
          </w:p>
        </w:tc>
        <w:tc>
          <w:tcPr>
            <w:tcW w:w="1614" w:type="dxa"/>
          </w:tcPr>
          <w:p w14:paraId="12AF9F2A" w14:textId="77777777" w:rsidR="00E15A81" w:rsidRDefault="00E15A81" w:rsidP="00E15A81">
            <w:pPr>
              <w:pStyle w:val="7Tablebodybulleted"/>
              <w:numPr>
                <w:ilvl w:val="0"/>
                <w:numId w:val="0"/>
              </w:numPr>
              <w:ind w:right="-18"/>
            </w:pPr>
            <w:r>
              <w:t>When will you review this?</w:t>
            </w:r>
          </w:p>
        </w:tc>
      </w:tr>
      <w:tr w:rsidR="00E15A81" w14:paraId="17281863" w14:textId="77777777" w:rsidTr="169B3C24">
        <w:trPr>
          <w:cantSplit/>
        </w:trPr>
        <w:tc>
          <w:tcPr>
            <w:tcW w:w="2306" w:type="dxa"/>
            <w:shd w:val="clear" w:color="auto" w:fill="auto"/>
            <w:tcMar>
              <w:top w:w="113" w:type="dxa"/>
              <w:bottom w:w="113" w:type="dxa"/>
            </w:tcMar>
          </w:tcPr>
          <w:p w14:paraId="2EB0753D" w14:textId="77777777" w:rsidR="00E15A81" w:rsidRDefault="00E15A81" w:rsidP="00E15A81">
            <w:pPr>
              <w:pStyle w:val="7Tablebodycopy"/>
            </w:pPr>
            <w:r>
              <w:t>Provide 35 hours of ESA support a week</w:t>
            </w:r>
          </w:p>
        </w:tc>
        <w:tc>
          <w:tcPr>
            <w:tcW w:w="2148" w:type="dxa"/>
            <w:shd w:val="clear" w:color="auto" w:fill="auto"/>
            <w:tcMar>
              <w:top w:w="113" w:type="dxa"/>
              <w:bottom w:w="113" w:type="dxa"/>
            </w:tcMar>
          </w:tcPr>
          <w:p w14:paraId="54B27C87" w14:textId="77777777" w:rsidR="00E15A81" w:rsidRDefault="00E15A81" w:rsidP="00E15A81">
            <w:pPr>
              <w:pStyle w:val="7Tablebodycopy"/>
            </w:pPr>
            <w:r>
              <w:t>Pupils’ mental health and wellbeing is improved.</w:t>
            </w:r>
          </w:p>
        </w:tc>
        <w:tc>
          <w:tcPr>
            <w:tcW w:w="3569" w:type="dxa"/>
          </w:tcPr>
          <w:p w14:paraId="29D6137C" w14:textId="77777777" w:rsidR="00E15A81" w:rsidRDefault="00E15A81" w:rsidP="00E15A81">
            <w:pPr>
              <w:pStyle w:val="7Tablebodycopy"/>
            </w:pPr>
            <w:r>
              <w:t xml:space="preserve">Pupils with mental health and wellbeing issues are unable to focus and attend to learning effectively. A disproportionate number of pupils in receipt of the pupil premium have locality and social care involvement or report early indications of mental health difficulties.  </w:t>
            </w:r>
          </w:p>
          <w:p w14:paraId="443F199B" w14:textId="77777777" w:rsidR="00E15A81" w:rsidRDefault="00E15A81" w:rsidP="00E15A81">
            <w:pPr>
              <w:pStyle w:val="7Tablebodycopy"/>
            </w:pPr>
            <w:r w:rsidRPr="00E15A81">
              <w:t>We have a number of vulnerable children (including PP children) who have a range of social, emotional and mental health (SEMH) needs. The EEF Toolkit suggests that targeted interventions matched to specific students with particular needs can be effective.</w:t>
            </w:r>
          </w:p>
        </w:tc>
        <w:tc>
          <w:tcPr>
            <w:tcW w:w="3268" w:type="dxa"/>
          </w:tcPr>
          <w:p w14:paraId="47677933" w14:textId="77777777" w:rsidR="00E15A81" w:rsidRDefault="00E15A81" w:rsidP="00E15A81">
            <w:pPr>
              <w:pStyle w:val="7Tablebodycopy"/>
            </w:pPr>
            <w:r>
              <w:t xml:space="preserve">ESA training undertaken and regular reviews of the impact of her work are planned to assess effectiveness. </w:t>
            </w:r>
          </w:p>
        </w:tc>
        <w:tc>
          <w:tcPr>
            <w:tcW w:w="1748" w:type="dxa"/>
          </w:tcPr>
          <w:p w14:paraId="0B010BD1" w14:textId="77777777" w:rsidR="00E15A81" w:rsidRDefault="00E15A81" w:rsidP="00E15A81">
            <w:pPr>
              <w:pStyle w:val="7Tablebodycopy"/>
            </w:pPr>
            <w:r>
              <w:t>GH</w:t>
            </w:r>
          </w:p>
        </w:tc>
        <w:tc>
          <w:tcPr>
            <w:tcW w:w="1614" w:type="dxa"/>
          </w:tcPr>
          <w:p w14:paraId="3306ACF0" w14:textId="02248ADD" w:rsidR="00E15A81" w:rsidRDefault="77008BFD" w:rsidP="169B3C24">
            <w:pPr>
              <w:pStyle w:val="7Tablebodycopy"/>
            </w:pPr>
            <w:r>
              <w:t>July 2021</w:t>
            </w:r>
          </w:p>
        </w:tc>
      </w:tr>
      <w:tr w:rsidR="00E15A81" w14:paraId="780B2B29" w14:textId="77777777" w:rsidTr="169B3C24">
        <w:trPr>
          <w:cantSplit/>
        </w:trPr>
        <w:tc>
          <w:tcPr>
            <w:tcW w:w="2306" w:type="dxa"/>
            <w:shd w:val="clear" w:color="auto" w:fill="auto"/>
            <w:tcMar>
              <w:top w:w="113" w:type="dxa"/>
              <w:bottom w:w="113" w:type="dxa"/>
            </w:tcMar>
          </w:tcPr>
          <w:p w14:paraId="3BBC5F8A" w14:textId="77777777" w:rsidR="00E15A81" w:rsidRDefault="00E15A81" w:rsidP="00E15A81">
            <w:pPr>
              <w:pStyle w:val="7Tablebodycopy"/>
            </w:pPr>
            <w:r>
              <w:t>Provide TA support for small group interventions</w:t>
            </w:r>
          </w:p>
        </w:tc>
        <w:tc>
          <w:tcPr>
            <w:tcW w:w="2148" w:type="dxa"/>
            <w:shd w:val="clear" w:color="auto" w:fill="auto"/>
            <w:tcMar>
              <w:top w:w="113" w:type="dxa"/>
              <w:bottom w:w="113" w:type="dxa"/>
            </w:tcMar>
          </w:tcPr>
          <w:p w14:paraId="151575D4" w14:textId="77777777" w:rsidR="00E15A81" w:rsidRDefault="00E15A81" w:rsidP="00E15A81">
            <w:pPr>
              <w:pStyle w:val="7Tablebodycopy"/>
            </w:pPr>
            <w:r>
              <w:t xml:space="preserve">Accelerated progress for pupils with low attainment </w:t>
            </w:r>
          </w:p>
        </w:tc>
        <w:tc>
          <w:tcPr>
            <w:tcW w:w="3569" w:type="dxa"/>
          </w:tcPr>
          <w:p w14:paraId="37C2F8A6" w14:textId="77777777" w:rsidR="00E15A81" w:rsidRDefault="00B27B55" w:rsidP="00E15A81">
            <w:pPr>
              <w:pStyle w:val="7Tablebodycopy"/>
            </w:pPr>
            <w:r>
              <w:t xml:space="preserve">A proportion of pupils are struggling to make the progress that is expected due to gaps in prior knowledge. These gaps must be identified and rectified to enable good progress. </w:t>
            </w:r>
          </w:p>
        </w:tc>
        <w:tc>
          <w:tcPr>
            <w:tcW w:w="3268" w:type="dxa"/>
          </w:tcPr>
          <w:p w14:paraId="1152F14C" w14:textId="77777777" w:rsidR="00E15A81" w:rsidRDefault="00AA7C36" w:rsidP="00E15A81">
            <w:pPr>
              <w:pStyle w:val="7Tablebodycopy"/>
            </w:pPr>
            <w:r>
              <w:t>APDR cycle</w:t>
            </w:r>
          </w:p>
          <w:p w14:paraId="4E13BC19" w14:textId="77777777" w:rsidR="00AA7C36" w:rsidRDefault="00AA7C36" w:rsidP="00E15A81">
            <w:pPr>
              <w:pStyle w:val="7Tablebodycopy"/>
            </w:pPr>
            <w:r>
              <w:t>Regular monitoring and review of interventions</w:t>
            </w:r>
          </w:p>
          <w:p w14:paraId="05EDC874" w14:textId="77777777" w:rsidR="00AA7C36" w:rsidRDefault="00AA7C36" w:rsidP="00E15A81">
            <w:pPr>
              <w:pStyle w:val="7Tablebodycopy"/>
            </w:pPr>
            <w:r>
              <w:t>Termly Pupil Progress Meetings</w:t>
            </w:r>
          </w:p>
        </w:tc>
        <w:tc>
          <w:tcPr>
            <w:tcW w:w="1748" w:type="dxa"/>
          </w:tcPr>
          <w:p w14:paraId="6F35E1B2" w14:textId="77777777" w:rsidR="00E15A81" w:rsidRDefault="00E15A81" w:rsidP="00E15A81">
            <w:pPr>
              <w:pStyle w:val="7Tablebodycopy"/>
            </w:pPr>
            <w:r>
              <w:t>GH</w:t>
            </w:r>
          </w:p>
        </w:tc>
        <w:tc>
          <w:tcPr>
            <w:tcW w:w="1614" w:type="dxa"/>
          </w:tcPr>
          <w:p w14:paraId="7E0E99A5" w14:textId="28098638" w:rsidR="00E15A81" w:rsidRDefault="08342275" w:rsidP="00E15A81">
            <w:pPr>
              <w:pStyle w:val="7Tablebodycopy"/>
            </w:pPr>
            <w:r>
              <w:t>December 20</w:t>
            </w:r>
            <w:r w:rsidR="4CAA2C23">
              <w:t>20</w:t>
            </w:r>
          </w:p>
        </w:tc>
      </w:tr>
      <w:tr w:rsidR="00E15A81" w14:paraId="3CCD8B32" w14:textId="77777777" w:rsidTr="169B3C24">
        <w:trPr>
          <w:cantSplit/>
        </w:trPr>
        <w:tc>
          <w:tcPr>
            <w:tcW w:w="2306" w:type="dxa"/>
            <w:shd w:val="clear" w:color="auto" w:fill="auto"/>
            <w:tcMar>
              <w:top w:w="113" w:type="dxa"/>
              <w:bottom w:w="113" w:type="dxa"/>
            </w:tcMar>
          </w:tcPr>
          <w:p w14:paraId="00105437" w14:textId="77777777" w:rsidR="00E15A81" w:rsidRDefault="00E15A81" w:rsidP="00E15A81">
            <w:pPr>
              <w:pStyle w:val="7Tablebodycopy"/>
            </w:pPr>
            <w:r>
              <w:t>Year 6 Booster classes</w:t>
            </w:r>
          </w:p>
        </w:tc>
        <w:tc>
          <w:tcPr>
            <w:tcW w:w="2148" w:type="dxa"/>
            <w:shd w:val="clear" w:color="auto" w:fill="auto"/>
            <w:tcMar>
              <w:top w:w="113" w:type="dxa"/>
              <w:bottom w:w="113" w:type="dxa"/>
            </w:tcMar>
          </w:tcPr>
          <w:p w14:paraId="31F6BA20" w14:textId="77777777" w:rsidR="00E15A81" w:rsidRDefault="00E15A81" w:rsidP="00E15A81">
            <w:pPr>
              <w:pStyle w:val="7Tablebodycopy"/>
            </w:pPr>
            <w:r>
              <w:t>Accelerated progress for identified pupils</w:t>
            </w:r>
          </w:p>
        </w:tc>
        <w:tc>
          <w:tcPr>
            <w:tcW w:w="3569" w:type="dxa"/>
          </w:tcPr>
          <w:p w14:paraId="2B1E9E16" w14:textId="77777777" w:rsidR="00E15A81" w:rsidRDefault="00E15A81" w:rsidP="00E15A81">
            <w:pPr>
              <w:pStyle w:val="7Tablebodycopy"/>
            </w:pPr>
            <w:r w:rsidRPr="00E15A81">
              <w:t>Monitoring of pupil progress data shows supported pupils are making accelerated progress.</w:t>
            </w:r>
          </w:p>
        </w:tc>
        <w:tc>
          <w:tcPr>
            <w:tcW w:w="3268" w:type="dxa"/>
          </w:tcPr>
          <w:p w14:paraId="279EE9A5" w14:textId="77777777" w:rsidR="00E15A81" w:rsidRDefault="00AA7C36" w:rsidP="00E15A81">
            <w:pPr>
              <w:pStyle w:val="7Tablebodycopy"/>
            </w:pPr>
            <w:r>
              <w:t>Termly Pupil Progress Meetings</w:t>
            </w:r>
          </w:p>
        </w:tc>
        <w:tc>
          <w:tcPr>
            <w:tcW w:w="1748" w:type="dxa"/>
          </w:tcPr>
          <w:p w14:paraId="6D0DC772" w14:textId="77777777" w:rsidR="00E15A81" w:rsidRDefault="00E15A81" w:rsidP="00E15A81">
            <w:pPr>
              <w:pStyle w:val="7Tablebodycopy"/>
            </w:pPr>
            <w:r>
              <w:t>AW</w:t>
            </w:r>
          </w:p>
        </w:tc>
        <w:tc>
          <w:tcPr>
            <w:tcW w:w="1614" w:type="dxa"/>
          </w:tcPr>
          <w:p w14:paraId="7CB68FB3" w14:textId="590F5DD8" w:rsidR="00E15A81" w:rsidRDefault="08342275" w:rsidP="00E15A81">
            <w:pPr>
              <w:pStyle w:val="7Tablebodycopy"/>
            </w:pPr>
            <w:r>
              <w:t>March  202</w:t>
            </w:r>
            <w:r w:rsidR="5ED19BF9">
              <w:t>1</w:t>
            </w:r>
          </w:p>
        </w:tc>
      </w:tr>
      <w:tr w:rsidR="00E15A81" w14:paraId="1C6F875F" w14:textId="77777777" w:rsidTr="169B3C24">
        <w:trPr>
          <w:cantSplit/>
        </w:trPr>
        <w:tc>
          <w:tcPr>
            <w:tcW w:w="2306" w:type="dxa"/>
            <w:shd w:val="clear" w:color="auto" w:fill="auto"/>
            <w:tcMar>
              <w:top w:w="113" w:type="dxa"/>
              <w:bottom w:w="113" w:type="dxa"/>
            </w:tcMar>
          </w:tcPr>
          <w:p w14:paraId="233F90D7" w14:textId="77777777" w:rsidR="00E15A81" w:rsidRDefault="00E15A81" w:rsidP="00E15A81">
            <w:pPr>
              <w:pStyle w:val="7Tablebodycopy"/>
            </w:pPr>
            <w:r>
              <w:t>Employment of Attendance Officer</w:t>
            </w:r>
          </w:p>
        </w:tc>
        <w:tc>
          <w:tcPr>
            <w:tcW w:w="2148" w:type="dxa"/>
            <w:shd w:val="clear" w:color="auto" w:fill="auto"/>
            <w:tcMar>
              <w:top w:w="113" w:type="dxa"/>
              <w:bottom w:w="113" w:type="dxa"/>
            </w:tcMar>
          </w:tcPr>
          <w:p w14:paraId="3BFF840D" w14:textId="77777777" w:rsidR="00E15A81" w:rsidRDefault="00E15A81" w:rsidP="00E15A81">
            <w:pPr>
              <w:pStyle w:val="7Tablebodycopy"/>
            </w:pPr>
            <w:r>
              <w:t>Continued improved attendance of identified groups</w:t>
            </w:r>
          </w:p>
        </w:tc>
        <w:tc>
          <w:tcPr>
            <w:tcW w:w="3569" w:type="dxa"/>
          </w:tcPr>
          <w:p w14:paraId="4C5A7CA5" w14:textId="77777777" w:rsidR="00E15A81" w:rsidRDefault="00B27B55" w:rsidP="00E15A81">
            <w:pPr>
              <w:pStyle w:val="7Tablebodycopy"/>
            </w:pPr>
            <w:r>
              <w:t xml:space="preserve">Pupils who are not attending school regularly make poorer progress that those with 95%+ attendance. </w:t>
            </w:r>
          </w:p>
        </w:tc>
        <w:tc>
          <w:tcPr>
            <w:tcW w:w="3268" w:type="dxa"/>
          </w:tcPr>
          <w:p w14:paraId="62752C3B" w14:textId="77777777" w:rsidR="00E15A81" w:rsidRDefault="00B27B55" w:rsidP="00E15A81">
            <w:pPr>
              <w:pStyle w:val="7Tablebodycopy"/>
            </w:pPr>
            <w:r>
              <w:t>Ongoing monitoring of attendance and regularly meetings with the school’s Education Welfare Officer</w:t>
            </w:r>
          </w:p>
        </w:tc>
        <w:tc>
          <w:tcPr>
            <w:tcW w:w="1748" w:type="dxa"/>
          </w:tcPr>
          <w:p w14:paraId="7029D401" w14:textId="77777777" w:rsidR="00E15A81" w:rsidRDefault="00E15A81" w:rsidP="00E15A81">
            <w:pPr>
              <w:pStyle w:val="7Tablebodycopy"/>
            </w:pPr>
            <w:r>
              <w:t>JA</w:t>
            </w:r>
          </w:p>
        </w:tc>
        <w:tc>
          <w:tcPr>
            <w:tcW w:w="1614" w:type="dxa"/>
          </w:tcPr>
          <w:p w14:paraId="41C87DB5" w14:textId="01229F14" w:rsidR="00E15A81" w:rsidRDefault="2E640B66" w:rsidP="169B3C24">
            <w:pPr>
              <w:pStyle w:val="7Tablebodycopy"/>
            </w:pPr>
            <w:r>
              <w:t>December 2020</w:t>
            </w:r>
          </w:p>
        </w:tc>
      </w:tr>
      <w:tr w:rsidR="00E15A81" w14:paraId="4CAA286D" w14:textId="77777777" w:rsidTr="169B3C24">
        <w:trPr>
          <w:cantSplit/>
        </w:trPr>
        <w:tc>
          <w:tcPr>
            <w:tcW w:w="13039" w:type="dxa"/>
            <w:gridSpan w:val="5"/>
            <w:shd w:val="clear" w:color="auto" w:fill="auto"/>
            <w:tcMar>
              <w:top w:w="113" w:type="dxa"/>
              <w:bottom w:w="113" w:type="dxa"/>
            </w:tcMar>
          </w:tcPr>
          <w:p w14:paraId="77FB0D61" w14:textId="796F17E7" w:rsidR="00E15A81" w:rsidRDefault="2E640B66" w:rsidP="00E15A81">
            <w:pPr>
              <w:pStyle w:val="7Tablebodycopy"/>
              <w:jc w:val="right"/>
            </w:pPr>
            <w:r>
              <w:t>Estimated t</w:t>
            </w:r>
            <w:r w:rsidR="08342275">
              <w:t>otal budgeted cost (50%):</w:t>
            </w:r>
          </w:p>
        </w:tc>
        <w:tc>
          <w:tcPr>
            <w:tcW w:w="1614" w:type="dxa"/>
          </w:tcPr>
          <w:p w14:paraId="2AEF158C" w14:textId="77777777" w:rsidR="00E15A81" w:rsidRDefault="08342275" w:rsidP="169B3C24">
            <w:pPr>
              <w:pStyle w:val="7Tablebodycopy"/>
              <w:rPr>
                <w:color w:val="FF0000"/>
              </w:rPr>
            </w:pPr>
            <w:r w:rsidRPr="169B3C24">
              <w:rPr>
                <w:color w:val="FF0000"/>
              </w:rPr>
              <w:t>36,000</w:t>
            </w:r>
          </w:p>
        </w:tc>
      </w:tr>
      <w:tr w:rsidR="00E15A81" w14:paraId="118311C6" w14:textId="77777777" w:rsidTr="169B3C24">
        <w:trPr>
          <w:cantSplit/>
        </w:trPr>
        <w:tc>
          <w:tcPr>
            <w:tcW w:w="13039" w:type="dxa"/>
            <w:gridSpan w:val="5"/>
            <w:shd w:val="clear" w:color="auto" w:fill="9CC2E5" w:themeFill="accent1" w:themeFillTint="99"/>
            <w:tcMar>
              <w:top w:w="113" w:type="dxa"/>
              <w:bottom w:w="113" w:type="dxa"/>
            </w:tcMar>
          </w:tcPr>
          <w:p w14:paraId="5D39F783" w14:textId="77777777" w:rsidR="00E15A81" w:rsidRDefault="00E15A81" w:rsidP="00E15A81">
            <w:pPr>
              <w:pStyle w:val="7Tablebodycopy"/>
            </w:pPr>
            <w:r w:rsidRPr="00695678">
              <w:lastRenderedPageBreak/>
              <w:t xml:space="preserve">Wider strategies </w:t>
            </w:r>
            <w:r>
              <w:t>i</w:t>
            </w:r>
            <w:r w:rsidRPr="00695678">
              <w:t>ncluding support for individual pupils</w:t>
            </w:r>
          </w:p>
        </w:tc>
        <w:tc>
          <w:tcPr>
            <w:tcW w:w="1614" w:type="dxa"/>
            <w:shd w:val="clear" w:color="auto" w:fill="9CC2E5" w:themeFill="accent1" w:themeFillTint="99"/>
          </w:tcPr>
          <w:p w14:paraId="44EAFD9C" w14:textId="77777777" w:rsidR="00E15A81" w:rsidRDefault="00E15A81" w:rsidP="00E15A81">
            <w:pPr>
              <w:pStyle w:val="7Tablebodycopy"/>
            </w:pPr>
          </w:p>
        </w:tc>
      </w:tr>
      <w:tr w:rsidR="00E15A81" w14:paraId="611A4625" w14:textId="77777777" w:rsidTr="169B3C24">
        <w:trPr>
          <w:cantSplit/>
        </w:trPr>
        <w:tc>
          <w:tcPr>
            <w:tcW w:w="2306" w:type="dxa"/>
            <w:shd w:val="clear" w:color="auto" w:fill="auto"/>
            <w:tcMar>
              <w:top w:w="113" w:type="dxa"/>
              <w:bottom w:w="113" w:type="dxa"/>
            </w:tcMar>
          </w:tcPr>
          <w:p w14:paraId="560DA689" w14:textId="77777777" w:rsidR="00E15A81" w:rsidRDefault="00E15A81" w:rsidP="00E15A81">
            <w:pPr>
              <w:pStyle w:val="7Tablebodycopy"/>
            </w:pPr>
            <w:r>
              <w:t>Action</w:t>
            </w:r>
          </w:p>
        </w:tc>
        <w:tc>
          <w:tcPr>
            <w:tcW w:w="2148" w:type="dxa"/>
            <w:shd w:val="clear" w:color="auto" w:fill="auto"/>
            <w:tcMar>
              <w:top w:w="113" w:type="dxa"/>
              <w:bottom w:w="113" w:type="dxa"/>
            </w:tcMar>
          </w:tcPr>
          <w:p w14:paraId="7F3D7565" w14:textId="77777777" w:rsidR="00E15A81" w:rsidRDefault="00E15A81" w:rsidP="00E15A81">
            <w:pPr>
              <w:pStyle w:val="7Tablebodycopy"/>
            </w:pPr>
            <w:r>
              <w:t>Intended outcome</w:t>
            </w:r>
          </w:p>
        </w:tc>
        <w:tc>
          <w:tcPr>
            <w:tcW w:w="3569" w:type="dxa"/>
          </w:tcPr>
          <w:p w14:paraId="390A43D6" w14:textId="77777777" w:rsidR="00E15A81" w:rsidRDefault="00E15A81" w:rsidP="00E15A81">
            <w:pPr>
              <w:pStyle w:val="7Tablebodybulleted"/>
              <w:numPr>
                <w:ilvl w:val="0"/>
                <w:numId w:val="0"/>
              </w:numPr>
            </w:pPr>
            <w:r>
              <w:t>What’s the evidence and rationale for this choice?</w:t>
            </w:r>
          </w:p>
        </w:tc>
        <w:tc>
          <w:tcPr>
            <w:tcW w:w="3268" w:type="dxa"/>
          </w:tcPr>
          <w:p w14:paraId="33FE6914" w14:textId="77777777" w:rsidR="00E15A81" w:rsidRDefault="00E15A81" w:rsidP="00E15A81">
            <w:pPr>
              <w:pStyle w:val="7Tablebodybulleted"/>
              <w:numPr>
                <w:ilvl w:val="0"/>
                <w:numId w:val="0"/>
              </w:numPr>
              <w:ind w:right="27"/>
            </w:pPr>
            <w:r>
              <w:t>How will you make sure it’s implemented well?</w:t>
            </w:r>
          </w:p>
        </w:tc>
        <w:tc>
          <w:tcPr>
            <w:tcW w:w="1748" w:type="dxa"/>
          </w:tcPr>
          <w:p w14:paraId="3B49E952" w14:textId="77777777" w:rsidR="00E15A81" w:rsidRDefault="00E15A81" w:rsidP="00E15A81">
            <w:pPr>
              <w:pStyle w:val="7Tablebodybulleted"/>
              <w:numPr>
                <w:ilvl w:val="0"/>
                <w:numId w:val="0"/>
              </w:numPr>
            </w:pPr>
            <w:r>
              <w:t>Staff lead</w:t>
            </w:r>
          </w:p>
        </w:tc>
        <w:tc>
          <w:tcPr>
            <w:tcW w:w="1614" w:type="dxa"/>
          </w:tcPr>
          <w:p w14:paraId="74ADDF60" w14:textId="77777777" w:rsidR="00E15A81" w:rsidRDefault="00E15A81" w:rsidP="00E15A81">
            <w:pPr>
              <w:pStyle w:val="7Tablebodybulleted"/>
              <w:numPr>
                <w:ilvl w:val="0"/>
                <w:numId w:val="0"/>
              </w:numPr>
              <w:ind w:right="-18"/>
            </w:pPr>
            <w:r>
              <w:t>When will you review this?</w:t>
            </w:r>
          </w:p>
        </w:tc>
      </w:tr>
      <w:tr w:rsidR="00E15A81" w14:paraId="2CB625C1" w14:textId="77777777" w:rsidTr="169B3C24">
        <w:trPr>
          <w:cantSplit/>
        </w:trPr>
        <w:tc>
          <w:tcPr>
            <w:tcW w:w="2306" w:type="dxa"/>
            <w:shd w:val="clear" w:color="auto" w:fill="auto"/>
            <w:tcMar>
              <w:top w:w="113" w:type="dxa"/>
              <w:bottom w:w="113" w:type="dxa"/>
            </w:tcMar>
          </w:tcPr>
          <w:p w14:paraId="65B1F3D3" w14:textId="77777777" w:rsidR="00E15A81" w:rsidRDefault="00E15A81" w:rsidP="00E15A81">
            <w:pPr>
              <w:pStyle w:val="7Tablebodycopy"/>
            </w:pPr>
            <w:r>
              <w:t>Provide 1:1 TA support for identified pupils with high levels of need</w:t>
            </w:r>
          </w:p>
        </w:tc>
        <w:tc>
          <w:tcPr>
            <w:tcW w:w="2148" w:type="dxa"/>
            <w:shd w:val="clear" w:color="auto" w:fill="auto"/>
            <w:tcMar>
              <w:top w:w="113" w:type="dxa"/>
              <w:bottom w:w="113" w:type="dxa"/>
            </w:tcMar>
          </w:tcPr>
          <w:p w14:paraId="3C9EC01F" w14:textId="77777777" w:rsidR="00E15A81" w:rsidRDefault="00E15A81" w:rsidP="00E15A81">
            <w:pPr>
              <w:pStyle w:val="7Tablebodycopy"/>
            </w:pPr>
            <w:r>
              <w:t>Accelerated progress for pupils with low attainment</w:t>
            </w:r>
          </w:p>
        </w:tc>
        <w:tc>
          <w:tcPr>
            <w:tcW w:w="3569" w:type="dxa"/>
          </w:tcPr>
          <w:p w14:paraId="57548EFF" w14:textId="77777777" w:rsidR="00E15A81" w:rsidRDefault="00B27B55" w:rsidP="00E15A81">
            <w:pPr>
              <w:pStyle w:val="7Tablebodycopy"/>
            </w:pPr>
            <w:r>
              <w:t xml:space="preserve">The school has a number of pupils in the process of an EHCP application, who need 1:1 support to access the curriculum in any meaningful way. </w:t>
            </w:r>
          </w:p>
        </w:tc>
        <w:tc>
          <w:tcPr>
            <w:tcW w:w="3268" w:type="dxa"/>
          </w:tcPr>
          <w:p w14:paraId="2A8EA044" w14:textId="77777777" w:rsidR="00E15A81" w:rsidRDefault="00B27B55" w:rsidP="00E15A81">
            <w:pPr>
              <w:pStyle w:val="7Tablebodycopy"/>
            </w:pPr>
            <w:proofErr w:type="spellStart"/>
            <w:r>
              <w:t>SENDCo</w:t>
            </w:r>
            <w:proofErr w:type="spellEnd"/>
            <w:r>
              <w:t xml:space="preserve"> monitoring</w:t>
            </w:r>
          </w:p>
          <w:p w14:paraId="17129137" w14:textId="77777777" w:rsidR="00B27B55" w:rsidRDefault="00B27B55" w:rsidP="00B27B55">
            <w:pPr>
              <w:pStyle w:val="7Tablebodycopy"/>
            </w:pPr>
            <w:r>
              <w:t>Termly Pupil Progress meetings are used to assess the effectiveness of individual provisions.</w:t>
            </w:r>
          </w:p>
          <w:p w14:paraId="4B94D5A5" w14:textId="77777777" w:rsidR="00B27B55" w:rsidRDefault="00B27B55" w:rsidP="00E15A81">
            <w:pPr>
              <w:pStyle w:val="7Tablebodycopy"/>
            </w:pPr>
          </w:p>
        </w:tc>
        <w:tc>
          <w:tcPr>
            <w:tcW w:w="1748" w:type="dxa"/>
          </w:tcPr>
          <w:p w14:paraId="6FD97E1A" w14:textId="77777777" w:rsidR="00E15A81" w:rsidRDefault="00E15A81" w:rsidP="00E15A81">
            <w:pPr>
              <w:pStyle w:val="7Tablebodycopy"/>
            </w:pPr>
            <w:r>
              <w:t>GH</w:t>
            </w:r>
          </w:p>
        </w:tc>
        <w:tc>
          <w:tcPr>
            <w:tcW w:w="1614" w:type="dxa"/>
          </w:tcPr>
          <w:p w14:paraId="042882B9" w14:textId="536E7D51" w:rsidR="00E15A81" w:rsidRDefault="08342275" w:rsidP="00E15A81">
            <w:pPr>
              <w:pStyle w:val="7Tablebodycopy"/>
            </w:pPr>
            <w:r>
              <w:t>December 20</w:t>
            </w:r>
            <w:r w:rsidR="2E08DEEF">
              <w:t>20</w:t>
            </w:r>
          </w:p>
        </w:tc>
      </w:tr>
      <w:tr w:rsidR="00E15A81" w14:paraId="0D4AE395" w14:textId="77777777" w:rsidTr="169B3C24">
        <w:trPr>
          <w:cantSplit/>
        </w:trPr>
        <w:tc>
          <w:tcPr>
            <w:tcW w:w="2306" w:type="dxa"/>
            <w:shd w:val="clear" w:color="auto" w:fill="auto"/>
            <w:tcMar>
              <w:top w:w="113" w:type="dxa"/>
              <w:bottom w:w="113" w:type="dxa"/>
            </w:tcMar>
          </w:tcPr>
          <w:p w14:paraId="76376FDB" w14:textId="77777777" w:rsidR="00E15A81" w:rsidRDefault="00E15A81" w:rsidP="00E15A81">
            <w:pPr>
              <w:pStyle w:val="7Tablebodycopy"/>
            </w:pPr>
            <w:r>
              <w:t xml:space="preserve">Provide free places at Breakfast and After-School Clubs. </w:t>
            </w:r>
          </w:p>
        </w:tc>
        <w:tc>
          <w:tcPr>
            <w:tcW w:w="2148" w:type="dxa"/>
            <w:shd w:val="clear" w:color="auto" w:fill="auto"/>
            <w:tcMar>
              <w:top w:w="113" w:type="dxa"/>
              <w:bottom w:w="113" w:type="dxa"/>
            </w:tcMar>
          </w:tcPr>
          <w:p w14:paraId="3116F2E4" w14:textId="77777777" w:rsidR="00E15A81" w:rsidRDefault="00E15A81" w:rsidP="00E15A81">
            <w:pPr>
              <w:pStyle w:val="7Tablebodycopy"/>
            </w:pPr>
            <w:r>
              <w:t>Pupils’ basic welfare are met</w:t>
            </w:r>
          </w:p>
        </w:tc>
        <w:tc>
          <w:tcPr>
            <w:tcW w:w="3569" w:type="dxa"/>
          </w:tcPr>
          <w:p w14:paraId="136AC384" w14:textId="77777777" w:rsidR="00E15A81" w:rsidRDefault="00E15A81" w:rsidP="00E15A81">
            <w:pPr>
              <w:pStyle w:val="7Tablebodycopy"/>
            </w:pPr>
            <w:r>
              <w:t xml:space="preserve">Without basic needs being met, pupils are unable to effectively access their learning and make poor progress. </w:t>
            </w:r>
          </w:p>
        </w:tc>
        <w:tc>
          <w:tcPr>
            <w:tcW w:w="3268" w:type="dxa"/>
          </w:tcPr>
          <w:p w14:paraId="46609F53" w14:textId="77777777" w:rsidR="00E15A81" w:rsidRDefault="00E15A81" w:rsidP="00E15A81">
            <w:pPr>
              <w:pStyle w:val="7Tablebodycopy"/>
            </w:pPr>
            <w:r>
              <w:t xml:space="preserve">Number of places to be monitored and reviewed. </w:t>
            </w:r>
          </w:p>
          <w:p w14:paraId="6CCC9B4F" w14:textId="77777777" w:rsidR="00E15A81" w:rsidRDefault="00E15A81" w:rsidP="00E15A81">
            <w:pPr>
              <w:pStyle w:val="7Tablebodycopy"/>
            </w:pPr>
            <w:r>
              <w:t xml:space="preserve">Core group meetings used to discuss and review the impact on specific pupils. </w:t>
            </w:r>
          </w:p>
        </w:tc>
        <w:tc>
          <w:tcPr>
            <w:tcW w:w="1748" w:type="dxa"/>
          </w:tcPr>
          <w:p w14:paraId="2A2133C5" w14:textId="77777777" w:rsidR="00E15A81" w:rsidRDefault="00E15A81" w:rsidP="00E15A81">
            <w:pPr>
              <w:pStyle w:val="7Tablebodycopy"/>
            </w:pPr>
            <w:r>
              <w:t>JA</w:t>
            </w:r>
          </w:p>
        </w:tc>
        <w:tc>
          <w:tcPr>
            <w:tcW w:w="1614" w:type="dxa"/>
          </w:tcPr>
          <w:p w14:paraId="296310A7" w14:textId="4242681C" w:rsidR="00E15A81" w:rsidRDefault="53D6F870" w:rsidP="169B3C24">
            <w:pPr>
              <w:pStyle w:val="7Tablebodycopy"/>
            </w:pPr>
            <w:r>
              <w:t>July 2021</w:t>
            </w:r>
          </w:p>
        </w:tc>
      </w:tr>
      <w:tr w:rsidR="00E15A81" w14:paraId="7D3E20DD" w14:textId="77777777" w:rsidTr="169B3C24">
        <w:trPr>
          <w:cantSplit/>
        </w:trPr>
        <w:tc>
          <w:tcPr>
            <w:tcW w:w="2306" w:type="dxa"/>
            <w:shd w:val="clear" w:color="auto" w:fill="auto"/>
            <w:tcMar>
              <w:top w:w="113" w:type="dxa"/>
              <w:bottom w:w="113" w:type="dxa"/>
            </w:tcMar>
          </w:tcPr>
          <w:p w14:paraId="0C03B43E" w14:textId="77777777" w:rsidR="00E15A81" w:rsidRDefault="00E15A81" w:rsidP="00E15A81">
            <w:pPr>
              <w:pStyle w:val="7Tablebodycopy"/>
            </w:pPr>
            <w:r>
              <w:t>Provide free/supported places at extra-curricular activities and school curriculum trips/visits</w:t>
            </w:r>
          </w:p>
        </w:tc>
        <w:tc>
          <w:tcPr>
            <w:tcW w:w="2148" w:type="dxa"/>
            <w:shd w:val="clear" w:color="auto" w:fill="auto"/>
            <w:tcMar>
              <w:top w:w="113" w:type="dxa"/>
              <w:bottom w:w="113" w:type="dxa"/>
            </w:tcMar>
          </w:tcPr>
          <w:p w14:paraId="7D1F0209" w14:textId="77777777" w:rsidR="00E15A81" w:rsidRDefault="00E15A81" w:rsidP="00E15A81">
            <w:pPr>
              <w:pStyle w:val="7Tablebodycopy"/>
            </w:pPr>
            <w:r w:rsidRPr="00E81673">
              <w:t>The school provides a wide range of extra-curricular sporting and cultural activities, school trips and experiences for all children.</w:t>
            </w:r>
          </w:p>
        </w:tc>
        <w:tc>
          <w:tcPr>
            <w:tcW w:w="3569" w:type="dxa"/>
          </w:tcPr>
          <w:p w14:paraId="783792DD" w14:textId="77777777" w:rsidR="00E15A81" w:rsidRDefault="00612490" w:rsidP="00612490">
            <w:pPr>
              <w:pStyle w:val="7Tablebodycopy"/>
            </w:pPr>
            <w:r>
              <w:t xml:space="preserve">As part of the broad, knowledge-rich curriculum that the school is committed to offering, pupils need to be given the opportunities to access experiences and visits that without the school’s support, they would not have a chance to access. </w:t>
            </w:r>
          </w:p>
        </w:tc>
        <w:tc>
          <w:tcPr>
            <w:tcW w:w="3268" w:type="dxa"/>
          </w:tcPr>
          <w:p w14:paraId="232B843D" w14:textId="77777777" w:rsidR="00E15A81" w:rsidRDefault="00E15A81" w:rsidP="00E15A81">
            <w:pPr>
              <w:pStyle w:val="7Tablebodycopy"/>
            </w:pPr>
            <w:r>
              <w:t>Termly Pupil Progress meetings are used to assess the effectiveness of individual provisions.</w:t>
            </w:r>
          </w:p>
          <w:p w14:paraId="29D6B04F" w14:textId="77777777" w:rsidR="00E15A81" w:rsidRDefault="00E15A81" w:rsidP="00E15A81">
            <w:pPr>
              <w:pStyle w:val="7Tablebodycopy"/>
            </w:pPr>
            <w:r>
              <w:t xml:space="preserve"> </w:t>
            </w:r>
          </w:p>
        </w:tc>
        <w:tc>
          <w:tcPr>
            <w:tcW w:w="1748" w:type="dxa"/>
          </w:tcPr>
          <w:p w14:paraId="3147CE13" w14:textId="77777777" w:rsidR="00E15A81" w:rsidRDefault="00E15A81" w:rsidP="00E15A81">
            <w:pPr>
              <w:pStyle w:val="7Tablebodycopy"/>
            </w:pPr>
            <w:r>
              <w:t>JA</w:t>
            </w:r>
          </w:p>
        </w:tc>
        <w:tc>
          <w:tcPr>
            <w:tcW w:w="1614" w:type="dxa"/>
          </w:tcPr>
          <w:p w14:paraId="596AA7B8" w14:textId="22094664" w:rsidR="00E15A81" w:rsidRDefault="1E50A6CF" w:rsidP="169B3C24">
            <w:pPr>
              <w:pStyle w:val="7Tablebodycopy"/>
            </w:pPr>
            <w:r>
              <w:t>July 2021</w:t>
            </w:r>
          </w:p>
        </w:tc>
      </w:tr>
      <w:tr w:rsidR="00E15A81" w14:paraId="10CD2563" w14:textId="77777777" w:rsidTr="169B3C24">
        <w:trPr>
          <w:cantSplit/>
        </w:trPr>
        <w:tc>
          <w:tcPr>
            <w:tcW w:w="13039" w:type="dxa"/>
            <w:gridSpan w:val="5"/>
            <w:shd w:val="clear" w:color="auto" w:fill="auto"/>
            <w:tcMar>
              <w:top w:w="113" w:type="dxa"/>
              <w:bottom w:w="113" w:type="dxa"/>
            </w:tcMar>
          </w:tcPr>
          <w:p w14:paraId="659A6FC2" w14:textId="5791221A" w:rsidR="00E15A81" w:rsidRDefault="5301AFD1" w:rsidP="00E15A81">
            <w:pPr>
              <w:pStyle w:val="7Tablebodycopy"/>
              <w:jc w:val="right"/>
            </w:pPr>
            <w:r>
              <w:t>Estimated t</w:t>
            </w:r>
            <w:r w:rsidR="08342275">
              <w:t>otal budgeted cost (35%):</w:t>
            </w:r>
          </w:p>
        </w:tc>
        <w:tc>
          <w:tcPr>
            <w:tcW w:w="1614" w:type="dxa"/>
          </w:tcPr>
          <w:p w14:paraId="1A0A716A" w14:textId="77777777" w:rsidR="00E15A81" w:rsidRDefault="08342275" w:rsidP="169B3C24">
            <w:pPr>
              <w:pStyle w:val="7Tablebodycopy"/>
              <w:rPr>
                <w:color w:val="FF0000"/>
              </w:rPr>
            </w:pPr>
            <w:r w:rsidRPr="169B3C24">
              <w:rPr>
                <w:color w:val="FF0000"/>
              </w:rPr>
              <w:t>24,000</w:t>
            </w:r>
          </w:p>
        </w:tc>
      </w:tr>
    </w:tbl>
    <w:p w14:paraId="3DEEC669" w14:textId="77777777" w:rsidR="00DD5F48" w:rsidRDefault="00DD5F48"/>
    <w:sectPr w:rsidR="00DD5F48" w:rsidSect="008E3578">
      <w:headerReference w:type="even" r:id="rId11"/>
      <w:headerReference w:type="default" r:id="rId12"/>
      <w:footerReference w:type="default" r:id="rId13"/>
      <w:headerReference w:type="first" r:id="rId14"/>
      <w:footerReference w:type="first" r:id="rId15"/>
      <w:pgSz w:w="16840" w:h="11900" w:orient="landscape"/>
      <w:pgMar w:top="992" w:right="992" w:bottom="1077"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31719" w14:textId="77777777" w:rsidR="00896B20" w:rsidRDefault="00896B20" w:rsidP="005E7AC3">
      <w:r>
        <w:separator/>
      </w:r>
    </w:p>
  </w:endnote>
  <w:endnote w:type="continuationSeparator" w:id="0">
    <w:p w14:paraId="4C42CC94" w14:textId="77777777" w:rsidR="00896B20" w:rsidRDefault="00896B20" w:rsidP="005E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0F5FE" w14:textId="4A9C1953" w:rsidR="000F7F20" w:rsidRDefault="00F057E9" w:rsidP="00874C73">
    <w:pPr>
      <w:pStyle w:val="Footer"/>
      <w:rPr>
        <w:noProof/>
      </w:rPr>
    </w:pPr>
    <w:r>
      <w:rPr>
        <w:noProof/>
        <w:lang w:val="en-GB" w:eastAsia="en-GB"/>
      </w:rPr>
      <w:drawing>
        <wp:anchor distT="0" distB="0" distL="114300" distR="114300" simplePos="0" relativeHeight="251661312" behindDoc="0" locked="0" layoutInCell="1" allowOverlap="1" wp14:anchorId="0D9A87FF" wp14:editId="430D4235">
          <wp:simplePos x="0" y="0"/>
          <wp:positionH relativeFrom="page">
            <wp:align>center</wp:align>
          </wp:positionH>
          <wp:positionV relativeFrom="paragraph">
            <wp:posOffset>-495935</wp:posOffset>
          </wp:positionV>
          <wp:extent cx="6826250" cy="1023593"/>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anded Footer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0" cy="1023593"/>
                  </a:xfrm>
                  <a:prstGeom prst="rect">
                    <a:avLst/>
                  </a:prstGeom>
                </pic:spPr>
              </pic:pic>
            </a:graphicData>
          </a:graphic>
          <wp14:sizeRelH relativeFrom="margin">
            <wp14:pctWidth>0</wp14:pctWidth>
          </wp14:sizeRelH>
          <wp14:sizeRelV relativeFrom="margin">
            <wp14:pctHeight>0</wp14:pctHeight>
          </wp14:sizeRelV>
        </wp:anchor>
      </w:drawing>
    </w:r>
    <w:r w:rsidR="0057307D" w:rsidRPr="00874C73">
      <w:rPr>
        <w:color w:val="auto"/>
      </w:rPr>
      <w:t>Page</w:t>
    </w:r>
    <w:r w:rsidR="0057307D" w:rsidRPr="00874C73">
      <w:rPr>
        <w:b/>
      </w:rPr>
      <w:t xml:space="preserve"> </w:t>
    </w:r>
    <w:r w:rsidR="0057307D" w:rsidRPr="00874C73">
      <w:rPr>
        <w:color w:val="auto"/>
      </w:rPr>
      <w:fldChar w:fldCharType="begin"/>
    </w:r>
    <w:r w:rsidR="0057307D" w:rsidRPr="00874C73">
      <w:rPr>
        <w:color w:val="auto"/>
      </w:rPr>
      <w:instrText xml:space="preserve"> PAGE   \* MERGEFORMAT </w:instrText>
    </w:r>
    <w:r w:rsidR="0057307D" w:rsidRPr="00874C73">
      <w:rPr>
        <w:color w:val="auto"/>
      </w:rPr>
      <w:fldChar w:fldCharType="separate"/>
    </w:r>
    <w:r w:rsidR="007B60EE">
      <w:rPr>
        <w:noProof/>
        <w:color w:val="auto"/>
      </w:rPr>
      <w:t>7</w:t>
    </w:r>
    <w:r w:rsidR="0057307D" w:rsidRPr="00874C73">
      <w:rPr>
        <w:noProof/>
        <w:color w:val="auto"/>
      </w:rPr>
      <w:fldChar w:fldCharType="end"/>
    </w:r>
  </w:p>
  <w:p w14:paraId="1FC39945" w14:textId="77777777" w:rsidR="000F7F20" w:rsidRPr="00590890" w:rsidRDefault="00896B20" w:rsidP="006F569D">
    <w:pPr>
      <w:pStyle w:val="Footer"/>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056E" w14:textId="49BC9CBB" w:rsidR="000F7F20" w:rsidRDefault="00F057E9">
    <w:pPr>
      <w:pStyle w:val="Footer"/>
    </w:pPr>
    <w:r>
      <w:rPr>
        <w:noProof/>
        <w:lang w:val="en-GB" w:eastAsia="en-GB"/>
      </w:rPr>
      <w:drawing>
        <wp:anchor distT="0" distB="0" distL="114300" distR="114300" simplePos="0" relativeHeight="251660288" behindDoc="0" locked="0" layoutInCell="1" allowOverlap="1" wp14:anchorId="750499CB" wp14:editId="7EAB5657">
          <wp:simplePos x="0" y="0"/>
          <wp:positionH relativeFrom="page">
            <wp:align>center</wp:align>
          </wp:positionH>
          <wp:positionV relativeFrom="paragraph">
            <wp:posOffset>-508635</wp:posOffset>
          </wp:positionV>
          <wp:extent cx="7559040" cy="1133475"/>
          <wp:effectExtent l="0" t="0" r="381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nded Footer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133475"/>
                  </a:xfrm>
                  <a:prstGeom prst="rect">
                    <a:avLst/>
                  </a:prstGeom>
                </pic:spPr>
              </pic:pic>
            </a:graphicData>
          </a:graphic>
        </wp:anchor>
      </w:drawing>
    </w:r>
  </w:p>
  <w:p w14:paraId="6F3582D7" w14:textId="4F8C3F4F" w:rsidR="000F7F20" w:rsidRDefault="0057307D">
    <w:pPr>
      <w:pStyle w:val="Footer"/>
      <w:rPr>
        <w:noProof/>
      </w:rPr>
    </w:pPr>
    <w:r w:rsidRPr="00874C73">
      <w:rPr>
        <w:color w:val="auto"/>
      </w:rPr>
      <w:t>Page</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7B60EE">
      <w:rPr>
        <w:noProof/>
        <w:color w:val="auto"/>
      </w:rPr>
      <w:t>1</w:t>
    </w:r>
    <w:r w:rsidRPr="00874C73">
      <w:rPr>
        <w:noProof/>
        <w:color w:val="auto"/>
      </w:rPr>
      <w:fldChar w:fldCharType="end"/>
    </w:r>
  </w:p>
  <w:p w14:paraId="1299C43A" w14:textId="77777777" w:rsidR="000F7F20" w:rsidRPr="00874C73" w:rsidRDefault="00896B20" w:rsidP="006F56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06DBE" w14:textId="77777777" w:rsidR="00896B20" w:rsidRDefault="00896B20" w:rsidP="005E7AC3">
      <w:r>
        <w:separator/>
      </w:r>
    </w:p>
  </w:footnote>
  <w:footnote w:type="continuationSeparator" w:id="0">
    <w:p w14:paraId="65EB912B" w14:textId="77777777" w:rsidR="00896B20" w:rsidRDefault="00896B20" w:rsidP="005E7A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A66CA" w14:textId="77777777" w:rsidR="000F7F20" w:rsidRDefault="005E7AC3">
    <w:r>
      <w:rPr>
        <w:noProof/>
        <w:lang w:val="en-GB" w:eastAsia="en-GB"/>
      </w:rPr>
      <w:drawing>
        <wp:anchor distT="0" distB="0" distL="114300" distR="114300" simplePos="0" relativeHeight="251657216" behindDoc="1" locked="0" layoutInCell="1" allowOverlap="1" wp14:anchorId="7E0AFCC9" wp14:editId="07777777">
          <wp:simplePos x="0" y="0"/>
          <wp:positionH relativeFrom="margin">
            <wp:align>center</wp:align>
          </wp:positionH>
          <wp:positionV relativeFrom="margin">
            <wp:align>center</wp:align>
          </wp:positionV>
          <wp:extent cx="7558405" cy="10695940"/>
          <wp:effectExtent l="0" t="0" r="4445" b="0"/>
          <wp:wrapNone/>
          <wp:docPr id="3" name="Picture 3"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B20">
      <w:rPr>
        <w:noProof/>
      </w:rPr>
      <w:pict w14:anchorId="53AD39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CB0E" w14:textId="1A012304" w:rsidR="000F7F20" w:rsidRDefault="007B60EE">
    <w:r>
      <w:rPr>
        <w:noProof/>
        <w:lang w:val="en-GB" w:eastAsia="en-GB"/>
      </w:rPr>
      <w:drawing>
        <wp:anchor distT="0" distB="0" distL="114300" distR="114300" simplePos="0" relativeHeight="251662336" behindDoc="0" locked="0" layoutInCell="1" allowOverlap="1" wp14:anchorId="7875A872" wp14:editId="457207D8">
          <wp:simplePos x="0" y="0"/>
          <wp:positionH relativeFrom="margin">
            <wp:align>center</wp:align>
          </wp:positionH>
          <wp:positionV relativeFrom="paragraph">
            <wp:posOffset>-259715</wp:posOffset>
          </wp:positionV>
          <wp:extent cx="4876800" cy="4201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anded Header Final.gif"/>
                  <pic:cNvPicPr/>
                </pic:nvPicPr>
                <pic:blipFill>
                  <a:blip r:embed="rId1">
                    <a:extLst>
                      <a:ext uri="{28A0092B-C50C-407E-A947-70E740481C1C}">
                        <a14:useLocalDpi xmlns:a14="http://schemas.microsoft.com/office/drawing/2010/main" val="0"/>
                      </a:ext>
                    </a:extLst>
                  </a:blip>
                  <a:stretch>
                    <a:fillRect/>
                  </a:stretch>
                </pic:blipFill>
                <pic:spPr>
                  <a:xfrm>
                    <a:off x="0" y="0"/>
                    <a:ext cx="4876800" cy="420155"/>
                  </a:xfrm>
                  <a:prstGeom prst="rect">
                    <a:avLst/>
                  </a:prstGeom>
                </pic:spPr>
              </pic:pic>
            </a:graphicData>
          </a:graphic>
          <wp14:sizeRelH relativeFrom="margin">
            <wp14:pctWidth>0</wp14:pctWidth>
          </wp14:sizeRelH>
          <wp14:sizeRelV relativeFrom="margin">
            <wp14:pctHeight>0</wp14:pctHeight>
          </wp14:sizeRelV>
        </wp:anchor>
      </w:drawing>
    </w:r>
  </w:p>
  <w:p w14:paraId="34CE0A41" w14:textId="77777777" w:rsidR="000F7F20" w:rsidRDefault="00896B20"/>
  <w:p w14:paraId="62EBF3C5" w14:textId="77777777" w:rsidR="000F7F20" w:rsidRDefault="00896B2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D8B6" w14:textId="29E8EB9D" w:rsidR="000F7F20" w:rsidRDefault="00F057E9">
    <w:r>
      <w:rPr>
        <w:noProof/>
        <w:lang w:val="en-GB" w:eastAsia="en-GB"/>
      </w:rPr>
      <w:drawing>
        <wp:anchor distT="0" distB="0" distL="114300" distR="114300" simplePos="0" relativeHeight="251659264" behindDoc="0" locked="0" layoutInCell="1" allowOverlap="1" wp14:anchorId="59E10C64" wp14:editId="3F8FBF6C">
          <wp:simplePos x="0" y="0"/>
          <wp:positionH relativeFrom="page">
            <wp:align>center</wp:align>
          </wp:positionH>
          <wp:positionV relativeFrom="paragraph">
            <wp:posOffset>-278765</wp:posOffset>
          </wp:positionV>
          <wp:extent cx="5029200" cy="433285"/>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d Header Final.gif"/>
                  <pic:cNvPicPr/>
                </pic:nvPicPr>
                <pic:blipFill>
                  <a:blip r:embed="rId1">
                    <a:extLst>
                      <a:ext uri="{28A0092B-C50C-407E-A947-70E740481C1C}">
                        <a14:useLocalDpi xmlns:a14="http://schemas.microsoft.com/office/drawing/2010/main" val="0"/>
                      </a:ext>
                    </a:extLst>
                  </a:blip>
                  <a:stretch>
                    <a:fillRect/>
                  </a:stretch>
                </pic:blipFill>
                <pic:spPr>
                  <a:xfrm>
                    <a:off x="0" y="0"/>
                    <a:ext cx="5029200" cy="433285"/>
                  </a:xfrm>
                  <a:prstGeom prst="rect">
                    <a:avLst/>
                  </a:prstGeom>
                </pic:spPr>
              </pic:pic>
            </a:graphicData>
          </a:graphic>
          <wp14:sizeRelH relativeFrom="margin">
            <wp14:pctWidth>0</wp14:pctWidth>
          </wp14:sizeRelH>
          <wp14:sizeRelV relativeFrom="margin">
            <wp14:pctHeight>0</wp14:pctHeight>
          </wp14:sizeRelV>
        </wp:anchor>
      </w:drawing>
    </w:r>
  </w:p>
  <w:p w14:paraId="0FB78278" w14:textId="77777777" w:rsidR="000F7F20" w:rsidRDefault="00896B20" w:rsidP="00FE3F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5pt;height:332pt" o:bullet="t">
        <v:imagedata r:id="rId1" o:title="TK_LOGO_POINTER_RGB_bullet_blue"/>
      </v:shape>
    </w:pict>
  </w:numPicBullet>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602656"/>
    <w:multiLevelType w:val="hybridMultilevel"/>
    <w:tmpl w:val="01F2E7C6"/>
    <w:lvl w:ilvl="0" w:tplc="FB9670CC">
      <w:start w:val="1"/>
      <w:numFmt w:val="bullet"/>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 w15:restartNumberingAfterBreak="0">
    <w:nsid w:val="74B04717"/>
    <w:multiLevelType w:val="hybridMultilevel"/>
    <w:tmpl w:val="F080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F95988"/>
    <w:multiLevelType w:val="hybridMultilevel"/>
    <w:tmpl w:val="7340C806"/>
    <w:lvl w:ilvl="0" w:tplc="49441CC4">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C3"/>
    <w:rsid w:val="001F79D4"/>
    <w:rsid w:val="0023699C"/>
    <w:rsid w:val="0027410F"/>
    <w:rsid w:val="002C0457"/>
    <w:rsid w:val="004B6456"/>
    <w:rsid w:val="00501C92"/>
    <w:rsid w:val="00545545"/>
    <w:rsid w:val="0057307D"/>
    <w:rsid w:val="005E7AC3"/>
    <w:rsid w:val="00612490"/>
    <w:rsid w:val="00695678"/>
    <w:rsid w:val="007B60EE"/>
    <w:rsid w:val="007E46B3"/>
    <w:rsid w:val="00867942"/>
    <w:rsid w:val="00896B20"/>
    <w:rsid w:val="00981B35"/>
    <w:rsid w:val="009A16B7"/>
    <w:rsid w:val="00AA7C36"/>
    <w:rsid w:val="00AE4097"/>
    <w:rsid w:val="00B27B55"/>
    <w:rsid w:val="00D129BB"/>
    <w:rsid w:val="00DD5F48"/>
    <w:rsid w:val="00E01E86"/>
    <w:rsid w:val="00E15A81"/>
    <w:rsid w:val="00E81673"/>
    <w:rsid w:val="00F057E9"/>
    <w:rsid w:val="00F335C2"/>
    <w:rsid w:val="08342275"/>
    <w:rsid w:val="09A0AF81"/>
    <w:rsid w:val="09F1BF4A"/>
    <w:rsid w:val="0A0B3C67"/>
    <w:rsid w:val="0D56A1A3"/>
    <w:rsid w:val="0D774409"/>
    <w:rsid w:val="10E9A301"/>
    <w:rsid w:val="11857F5B"/>
    <w:rsid w:val="12D5395D"/>
    <w:rsid w:val="131FAC1E"/>
    <w:rsid w:val="14A153C1"/>
    <w:rsid w:val="169B3C24"/>
    <w:rsid w:val="1C26A2CB"/>
    <w:rsid w:val="1DAE1566"/>
    <w:rsid w:val="1E50A6CF"/>
    <w:rsid w:val="1EB40C57"/>
    <w:rsid w:val="2077D4F6"/>
    <w:rsid w:val="20B803B6"/>
    <w:rsid w:val="21DDD642"/>
    <w:rsid w:val="22E05A3C"/>
    <w:rsid w:val="26062D9A"/>
    <w:rsid w:val="26CCCD49"/>
    <w:rsid w:val="287B0B75"/>
    <w:rsid w:val="28B37516"/>
    <w:rsid w:val="28E38A85"/>
    <w:rsid w:val="294FA574"/>
    <w:rsid w:val="29C8EF47"/>
    <w:rsid w:val="2B147295"/>
    <w:rsid w:val="2E08DEEF"/>
    <w:rsid w:val="2E4A4615"/>
    <w:rsid w:val="2E640B66"/>
    <w:rsid w:val="32BA2293"/>
    <w:rsid w:val="34036D3A"/>
    <w:rsid w:val="36877B84"/>
    <w:rsid w:val="37D80B11"/>
    <w:rsid w:val="38D3B7EF"/>
    <w:rsid w:val="3C40493A"/>
    <w:rsid w:val="3C6E27CA"/>
    <w:rsid w:val="3E555C64"/>
    <w:rsid w:val="4134D246"/>
    <w:rsid w:val="43FE86B6"/>
    <w:rsid w:val="47BF0027"/>
    <w:rsid w:val="489800D9"/>
    <w:rsid w:val="48B8F899"/>
    <w:rsid w:val="4A24146B"/>
    <w:rsid w:val="4BAD8852"/>
    <w:rsid w:val="4CAA2C23"/>
    <w:rsid w:val="4D7D67D7"/>
    <w:rsid w:val="4DF3C59C"/>
    <w:rsid w:val="4EF99E8B"/>
    <w:rsid w:val="4FBFAD2B"/>
    <w:rsid w:val="50B4C4E9"/>
    <w:rsid w:val="52327D6B"/>
    <w:rsid w:val="5301AFD1"/>
    <w:rsid w:val="53D6F870"/>
    <w:rsid w:val="54630D8E"/>
    <w:rsid w:val="553104BA"/>
    <w:rsid w:val="57BF26AB"/>
    <w:rsid w:val="5B7C1BA3"/>
    <w:rsid w:val="5D849AB5"/>
    <w:rsid w:val="5ED19BF9"/>
    <w:rsid w:val="615F1DFF"/>
    <w:rsid w:val="635021A2"/>
    <w:rsid w:val="656C163F"/>
    <w:rsid w:val="69A78857"/>
    <w:rsid w:val="6CD94F68"/>
    <w:rsid w:val="6E40C5DC"/>
    <w:rsid w:val="77008BFD"/>
    <w:rsid w:val="776BC525"/>
    <w:rsid w:val="7DFD4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B51D9F"/>
  <w15:chartTrackingRefBased/>
  <w15:docId w15:val="{3C1AD138-A10B-4847-B90E-41388BF0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AC3"/>
    <w:pPr>
      <w:spacing w:after="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9"/>
    <w:qFormat/>
    <w:rsid w:val="005E7AC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7AC3"/>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5E7AC3"/>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5E7AC3"/>
    <w:rPr>
      <w:color w:val="0072CC"/>
      <w:u w:val="single"/>
    </w:rPr>
  </w:style>
  <w:style w:type="paragraph" w:customStyle="1" w:styleId="1bodycopy">
    <w:name w:val="1 body copy"/>
    <w:basedOn w:val="Normal"/>
    <w:link w:val="1bodycopyChar"/>
    <w:qFormat/>
    <w:rsid w:val="005E7AC3"/>
    <w:pPr>
      <w:spacing w:after="120"/>
    </w:pPr>
  </w:style>
  <w:style w:type="paragraph" w:customStyle="1" w:styleId="2Subheadpink">
    <w:name w:val="2 Subhead pink"/>
    <w:next w:val="1bodycopy"/>
    <w:qFormat/>
    <w:rsid w:val="005E7AC3"/>
    <w:pPr>
      <w:spacing w:before="360" w:after="120"/>
    </w:pPr>
    <w:rPr>
      <w:rFonts w:ascii="Arial" w:eastAsia="MS Mincho" w:hAnsi="Arial" w:cs="Arial"/>
      <w:b/>
      <w:color w:val="FF1F64"/>
      <w:sz w:val="32"/>
      <w:szCs w:val="32"/>
      <w:lang w:val="en-US"/>
    </w:rPr>
  </w:style>
  <w:style w:type="paragraph" w:customStyle="1" w:styleId="4Heading1">
    <w:name w:val="4 Heading 1"/>
    <w:basedOn w:val="Heading1"/>
    <w:next w:val="Normal"/>
    <w:qFormat/>
    <w:rsid w:val="005E7AC3"/>
    <w:pPr>
      <w:keepNext w:val="0"/>
      <w:keepLines w:val="0"/>
      <w:spacing w:before="0" w:after="480"/>
    </w:pPr>
    <w:rPr>
      <w:rFonts w:ascii="Arial" w:eastAsia="Calibri" w:hAnsi="Arial" w:cs="Arial"/>
      <w:b/>
      <w:color w:val="FF1F64"/>
      <w:sz w:val="60"/>
      <w:szCs w:val="36"/>
      <w:lang w:val="en-GB"/>
    </w:rPr>
  </w:style>
  <w:style w:type="paragraph" w:customStyle="1" w:styleId="3Bulletedcopyblue">
    <w:name w:val="3 Bulleted copy blue"/>
    <w:basedOn w:val="Normal"/>
    <w:qFormat/>
    <w:rsid w:val="005E7AC3"/>
    <w:pPr>
      <w:numPr>
        <w:numId w:val="3"/>
      </w:numPr>
      <w:spacing w:after="120"/>
    </w:pPr>
    <w:rPr>
      <w:rFonts w:cs="Arial"/>
      <w:szCs w:val="20"/>
    </w:rPr>
  </w:style>
  <w:style w:type="character" w:customStyle="1" w:styleId="1bodycopyChar">
    <w:name w:val="1 body copy Char"/>
    <w:link w:val="1bodycopy"/>
    <w:rsid w:val="005E7AC3"/>
    <w:rPr>
      <w:rFonts w:ascii="Arial" w:eastAsia="MS Mincho" w:hAnsi="Arial" w:cs="Times New Roman"/>
      <w:sz w:val="20"/>
      <w:szCs w:val="24"/>
      <w:lang w:val="en-US"/>
    </w:rPr>
  </w:style>
  <w:style w:type="paragraph" w:customStyle="1" w:styleId="7Tablebodycopy">
    <w:name w:val="7 Table body copy"/>
    <w:basedOn w:val="1bodycopy"/>
    <w:qFormat/>
    <w:rsid w:val="005E7AC3"/>
    <w:pPr>
      <w:spacing w:after="60"/>
    </w:pPr>
  </w:style>
  <w:style w:type="paragraph" w:customStyle="1" w:styleId="7Tablecopybulleted">
    <w:name w:val="7 Table copy bulleted"/>
    <w:basedOn w:val="7Tablebodycopy"/>
    <w:qFormat/>
    <w:rsid w:val="005E7AC3"/>
    <w:pPr>
      <w:numPr>
        <w:numId w:val="2"/>
      </w:numPr>
      <w:tabs>
        <w:tab w:val="num" w:pos="360"/>
      </w:tabs>
      <w:ind w:left="0" w:firstLine="0"/>
    </w:pPr>
  </w:style>
  <w:style w:type="paragraph" w:customStyle="1" w:styleId="7Tablebodybulleted">
    <w:name w:val="7 Table body bulleted"/>
    <w:basedOn w:val="Normal"/>
    <w:qFormat/>
    <w:rsid w:val="005E7AC3"/>
    <w:pPr>
      <w:numPr>
        <w:numId w:val="4"/>
      </w:numPr>
      <w:spacing w:after="120"/>
      <w:ind w:right="284"/>
    </w:pPr>
  </w:style>
  <w:style w:type="character" w:customStyle="1" w:styleId="Heading1Char">
    <w:name w:val="Heading 1 Char"/>
    <w:basedOn w:val="DefaultParagraphFont"/>
    <w:link w:val="Heading1"/>
    <w:uiPriority w:val="9"/>
    <w:rsid w:val="005E7AC3"/>
    <w:rPr>
      <w:rFonts w:asciiTheme="majorHAnsi" w:eastAsiaTheme="majorEastAsia" w:hAnsiTheme="majorHAnsi" w:cstheme="majorBidi"/>
      <w:color w:val="2E74B5" w:themeColor="accent1" w:themeShade="BF"/>
      <w:sz w:val="32"/>
      <w:szCs w:val="32"/>
      <w:lang w:val="en-US"/>
    </w:rPr>
  </w:style>
  <w:style w:type="paragraph" w:styleId="BalloonText">
    <w:name w:val="Balloon Text"/>
    <w:basedOn w:val="Normal"/>
    <w:link w:val="BalloonTextChar"/>
    <w:uiPriority w:val="99"/>
    <w:rsid w:val="005E7AC3"/>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rsid w:val="005E7AC3"/>
    <w:rPr>
      <w:rFonts w:ascii="Tahoma" w:eastAsia="Times New Roman" w:hAnsi="Tahoma" w:cs="Tahoma"/>
      <w:sz w:val="16"/>
      <w:szCs w:val="16"/>
      <w:lang w:eastAsia="en-GB"/>
    </w:rPr>
  </w:style>
  <w:style w:type="paragraph" w:styleId="NoSpacing">
    <w:name w:val="No Spacing"/>
    <w:uiPriority w:val="1"/>
    <w:qFormat/>
    <w:rsid w:val="005E7AC3"/>
    <w:pPr>
      <w:spacing w:after="0" w:line="240" w:lineRule="auto"/>
    </w:pPr>
    <w:rPr>
      <w:rFonts w:ascii="Calibri" w:eastAsia="Calibri" w:hAnsi="Calibri" w:cs="Calibri"/>
    </w:rPr>
  </w:style>
  <w:style w:type="paragraph" w:customStyle="1" w:styleId="Default">
    <w:name w:val="Default"/>
    <w:rsid w:val="0069567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_rels/header3.xml.rels><?xml version="1.0" encoding="UTF-8" standalone="yes"?>
<Relationships xmlns="http://schemas.openxmlformats.org/package/2006/relationships"><Relationship Id="rId1" Type="http://schemas.openxmlformats.org/officeDocument/2006/relationships/image" Target="media/image4.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F9B5A4A18B5D478ABFEA24C7E089E2" ma:contentTypeVersion="10" ma:contentTypeDescription="Create a new document." ma:contentTypeScope="" ma:versionID="6296c0fadae6d0192e008fb2793ebd25">
  <xsd:schema xmlns:xsd="http://www.w3.org/2001/XMLSchema" xmlns:xs="http://www.w3.org/2001/XMLSchema" xmlns:p="http://schemas.microsoft.com/office/2006/metadata/properties" xmlns:ns2="5a71fb89-76ef-4bec-aca9-39f106c496b1" targetNamespace="http://schemas.microsoft.com/office/2006/metadata/properties" ma:root="true" ma:fieldsID="28c3dd530e71d0ac151187e4143689c1" ns2:_="">
    <xsd:import namespace="5a71fb89-76ef-4bec-aca9-39f106c496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1fb89-76ef-4bec-aca9-39f106c49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8FEBB-D65C-4827-A7D7-4D08DE0781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A68A78-FDE4-43C1-946E-07833D26F193}">
  <ds:schemaRefs>
    <ds:schemaRef ds:uri="http://schemas.microsoft.com/sharepoint/v3/contenttype/forms"/>
  </ds:schemaRefs>
</ds:datastoreItem>
</file>

<file path=customXml/itemProps3.xml><?xml version="1.0" encoding="utf-8"?>
<ds:datastoreItem xmlns:ds="http://schemas.openxmlformats.org/officeDocument/2006/customXml" ds:itemID="{C3E4BFD3-A798-409A-8DB7-FBA409FB7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1fb89-76ef-4bec-aca9-39f106c49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B162E2-3275-4A26-8B83-9C0B3825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1708</Words>
  <Characters>9740</Characters>
  <Application>Microsoft Office Word</Application>
  <DocSecurity>0</DocSecurity>
  <Lines>81</Lines>
  <Paragraphs>22</Paragraphs>
  <ScaleCrop>false</ScaleCrop>
  <Company>Willingham Primary</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 David</dc:creator>
  <cp:keywords/>
  <dc:description/>
  <cp:lastModifiedBy>David Morel</cp:lastModifiedBy>
  <cp:revision>20</cp:revision>
  <dcterms:created xsi:type="dcterms:W3CDTF">2019-09-25T13:00:00Z</dcterms:created>
  <dcterms:modified xsi:type="dcterms:W3CDTF">2021-05-25T07:06:00Z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0x0101004CF9B5A4A18B5D478ABFEA24C7E089E2</vt:lpwstr>
  </property>
</Properties>
</file>